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4E84" w14:textId="77777777" w:rsidR="00E12AA1" w:rsidRPr="00DF5B7E" w:rsidRDefault="00E12AA1" w:rsidP="00E12AA1">
      <w:pPr>
        <w:ind w:left="3888" w:firstLine="1296"/>
        <w:rPr>
          <w:lang w:val="lt-LT"/>
        </w:rPr>
      </w:pPr>
      <w:r w:rsidRPr="00DF5B7E">
        <w:rPr>
          <w:lang w:val="lt-LT"/>
        </w:rPr>
        <w:t>PATVIRTINTA</w:t>
      </w:r>
    </w:p>
    <w:p w14:paraId="04A2D0E9" w14:textId="7043A353" w:rsidR="00E12AA1" w:rsidRPr="00DF5B7E" w:rsidRDefault="00863AC2" w:rsidP="00E12AA1">
      <w:pPr>
        <w:rPr>
          <w:lang w:val="lt-LT"/>
        </w:rPr>
      </w:pPr>
      <w:r>
        <w:rPr>
          <w:lang w:val="lt-LT"/>
        </w:rPr>
        <w:tab/>
      </w:r>
      <w:r>
        <w:rPr>
          <w:lang w:val="lt-LT"/>
        </w:rPr>
        <w:tab/>
      </w:r>
      <w:r>
        <w:rPr>
          <w:lang w:val="lt-LT"/>
        </w:rPr>
        <w:tab/>
      </w:r>
      <w:r>
        <w:rPr>
          <w:lang w:val="lt-LT"/>
        </w:rPr>
        <w:tab/>
        <w:t xml:space="preserve">Rokiškio </w:t>
      </w:r>
      <w:r w:rsidR="00E12AA1" w:rsidRPr="00DF5B7E">
        <w:rPr>
          <w:lang w:val="lt-LT"/>
        </w:rPr>
        <w:t xml:space="preserve">rajono savivaldybės tarybos </w:t>
      </w:r>
    </w:p>
    <w:p w14:paraId="75351B89" w14:textId="55449AEE" w:rsidR="00E12AA1" w:rsidRPr="00DF5B7E" w:rsidRDefault="00863AC2" w:rsidP="00E12AA1">
      <w:pPr>
        <w:rPr>
          <w:rFonts w:ascii="Times New Roman Bold" w:hAnsi="Times New Roman Bold" w:cs="Times New Roman Bold"/>
          <w:spacing w:val="-6"/>
          <w:lang w:val="lt-LT"/>
        </w:rPr>
      </w:pPr>
      <w:r>
        <w:rPr>
          <w:lang w:val="lt-LT"/>
        </w:rPr>
        <w:tab/>
      </w:r>
      <w:r>
        <w:rPr>
          <w:lang w:val="lt-LT"/>
        </w:rPr>
        <w:tab/>
      </w:r>
      <w:r>
        <w:rPr>
          <w:lang w:val="lt-LT"/>
        </w:rPr>
        <w:tab/>
      </w:r>
      <w:r>
        <w:rPr>
          <w:lang w:val="lt-LT"/>
        </w:rPr>
        <w:tab/>
        <w:t xml:space="preserve">2022 m. gruodžio 23 </w:t>
      </w:r>
      <w:r w:rsidR="00E12AA1" w:rsidRPr="00DF5B7E">
        <w:rPr>
          <w:lang w:val="lt-LT"/>
        </w:rPr>
        <w:t>d. sprendimu Nr. TS-</w:t>
      </w:r>
    </w:p>
    <w:p w14:paraId="116E4D02" w14:textId="77777777" w:rsidR="00E12AA1" w:rsidRPr="00DF5B7E" w:rsidRDefault="00E12AA1" w:rsidP="00E12AA1">
      <w:pPr>
        <w:jc w:val="center"/>
        <w:rPr>
          <w:rFonts w:ascii="Times New Roman Bold" w:hAnsi="Times New Roman Bold" w:cs="Times New Roman Bold"/>
          <w:spacing w:val="-6"/>
          <w:szCs w:val="36"/>
          <w:lang w:val="lt-LT"/>
        </w:rPr>
      </w:pPr>
    </w:p>
    <w:p w14:paraId="4F8D117A" w14:textId="77777777" w:rsidR="00E12AA1" w:rsidRPr="00DF5B7E" w:rsidRDefault="00E12AA1" w:rsidP="00934ED1">
      <w:pPr>
        <w:jc w:val="center"/>
        <w:rPr>
          <w:b/>
          <w:szCs w:val="28"/>
          <w:lang w:val="lt-LT"/>
        </w:rPr>
      </w:pPr>
    </w:p>
    <w:p w14:paraId="71E467A8" w14:textId="77777777" w:rsidR="00934ED1" w:rsidRPr="00DF5B7E" w:rsidRDefault="00934ED1" w:rsidP="00934ED1">
      <w:pPr>
        <w:jc w:val="center"/>
        <w:rPr>
          <w:b/>
          <w:szCs w:val="28"/>
          <w:lang w:val="lt-LT"/>
        </w:rPr>
      </w:pPr>
      <w:r w:rsidRPr="00DF5B7E">
        <w:rPr>
          <w:b/>
          <w:szCs w:val="28"/>
          <w:lang w:val="lt-LT"/>
        </w:rPr>
        <w:t xml:space="preserve">ROKIŠKIO RAJONO SAVIVALDYBĖS </w:t>
      </w:r>
    </w:p>
    <w:p w14:paraId="62699F46" w14:textId="77777777" w:rsidR="00934ED1" w:rsidRPr="00DF5B7E" w:rsidRDefault="00934ED1" w:rsidP="00934ED1">
      <w:pPr>
        <w:jc w:val="center"/>
        <w:rPr>
          <w:b/>
          <w:szCs w:val="28"/>
          <w:lang w:val="lt-LT"/>
        </w:rPr>
      </w:pPr>
      <w:r w:rsidRPr="00DF5B7E">
        <w:rPr>
          <w:b/>
          <w:szCs w:val="28"/>
          <w:lang w:val="lt-LT"/>
        </w:rPr>
        <w:t>202</w:t>
      </w:r>
      <w:r w:rsidR="00EA7207" w:rsidRPr="00DF5B7E">
        <w:rPr>
          <w:b/>
          <w:szCs w:val="28"/>
          <w:lang w:val="lt-LT"/>
        </w:rPr>
        <w:t>3-2025</w:t>
      </w:r>
      <w:r w:rsidRPr="00DF5B7E">
        <w:rPr>
          <w:b/>
          <w:szCs w:val="28"/>
          <w:lang w:val="lt-LT"/>
        </w:rPr>
        <w:t xml:space="preserve"> M. UŽIMTUMO DIDINIMO PROGRAMA</w:t>
      </w:r>
    </w:p>
    <w:p w14:paraId="09103B64" w14:textId="77777777" w:rsidR="00934ED1" w:rsidRPr="00DF5B7E" w:rsidRDefault="00934ED1" w:rsidP="00934ED1">
      <w:pPr>
        <w:pStyle w:val="Pavadinimas"/>
        <w:spacing w:line="240" w:lineRule="auto"/>
        <w:jc w:val="center"/>
        <w:rPr>
          <w:rFonts w:ascii="Times New Roman" w:hAnsi="Times New Roman"/>
          <w:b/>
          <w:caps/>
          <w:color w:val="auto"/>
          <w:sz w:val="24"/>
          <w:szCs w:val="28"/>
          <w:lang w:val="lt-LT"/>
        </w:rPr>
      </w:pPr>
    </w:p>
    <w:p w14:paraId="4EC32193" w14:textId="77777777" w:rsidR="00E07A88" w:rsidRPr="00DF5B7E" w:rsidRDefault="00E07A88" w:rsidP="00E07A88">
      <w:pPr>
        <w:jc w:val="center"/>
        <w:rPr>
          <w:b/>
          <w:lang w:val="lt-LT"/>
        </w:rPr>
      </w:pPr>
      <w:r w:rsidRPr="00DF5B7E">
        <w:rPr>
          <w:b/>
          <w:lang w:val="lt-LT"/>
        </w:rPr>
        <w:t xml:space="preserve">I SKYRIUS </w:t>
      </w:r>
    </w:p>
    <w:p w14:paraId="2EEBF1B9" w14:textId="77777777" w:rsidR="00934ED1" w:rsidRPr="00DF5B7E" w:rsidRDefault="00E07A88" w:rsidP="00E07A88">
      <w:pPr>
        <w:jc w:val="center"/>
        <w:rPr>
          <w:b/>
          <w:lang w:val="lt-LT"/>
        </w:rPr>
      </w:pPr>
      <w:r w:rsidRPr="00DF5B7E">
        <w:rPr>
          <w:b/>
          <w:lang w:val="lt-LT"/>
        </w:rPr>
        <w:t>ĮVADAS</w:t>
      </w:r>
    </w:p>
    <w:p w14:paraId="2CA52092" w14:textId="77777777" w:rsidR="00E07A88" w:rsidRDefault="00E07A88" w:rsidP="00E07A88">
      <w:pPr>
        <w:jc w:val="center"/>
        <w:rPr>
          <w:b/>
          <w:lang w:val="lt-LT"/>
        </w:rPr>
      </w:pPr>
    </w:p>
    <w:p w14:paraId="43F89180" w14:textId="77777777" w:rsidR="00863AC2" w:rsidRPr="00DF5B7E" w:rsidRDefault="00863AC2" w:rsidP="00E07A88">
      <w:pPr>
        <w:jc w:val="center"/>
        <w:rPr>
          <w:b/>
          <w:lang w:val="lt-LT"/>
        </w:rPr>
      </w:pPr>
    </w:p>
    <w:p w14:paraId="55DF5D20" w14:textId="77777777" w:rsidR="00934ED1" w:rsidRPr="00DF5B7E" w:rsidRDefault="00934ED1" w:rsidP="00677EFC">
      <w:pPr>
        <w:pStyle w:val="Sraopastraipa"/>
        <w:numPr>
          <w:ilvl w:val="0"/>
          <w:numId w:val="2"/>
        </w:numPr>
        <w:rPr>
          <w:b/>
          <w:lang w:val="lt-LT"/>
        </w:rPr>
      </w:pPr>
      <w:r w:rsidRPr="00DF5B7E">
        <w:rPr>
          <w:b/>
          <w:lang w:val="lt-LT"/>
        </w:rPr>
        <w:t>Bendra informacija.</w:t>
      </w:r>
    </w:p>
    <w:p w14:paraId="75047787" w14:textId="77777777" w:rsidR="00677EFC" w:rsidRPr="00DF5B7E" w:rsidRDefault="00677EFC" w:rsidP="00677EFC">
      <w:pPr>
        <w:pStyle w:val="Sraopastraipa"/>
        <w:ind w:left="984"/>
        <w:rPr>
          <w:b/>
          <w:lang w:val="lt-LT"/>
        </w:rPr>
      </w:pPr>
    </w:p>
    <w:p w14:paraId="476A6D41" w14:textId="03A74F3B" w:rsidR="00525490" w:rsidRPr="00DF5B7E" w:rsidRDefault="00525490" w:rsidP="00B60FBA">
      <w:pPr>
        <w:overflowPunct w:val="0"/>
        <w:ind w:firstLine="709"/>
        <w:jc w:val="both"/>
        <w:rPr>
          <w:bCs/>
          <w:lang w:val="lt-LT"/>
        </w:rPr>
      </w:pPr>
      <w:r w:rsidRPr="00DF5B7E">
        <w:rPr>
          <w:bCs/>
          <w:lang w:val="lt-LT"/>
        </w:rPr>
        <w:t xml:space="preserve">Rokiškio rajono savivaldybės 2023 </w:t>
      </w:r>
      <w:r w:rsidR="002B0203">
        <w:rPr>
          <w:bCs/>
          <w:lang w:val="lt-LT"/>
        </w:rPr>
        <w:t>–</w:t>
      </w:r>
      <w:r w:rsidRPr="00DF5B7E">
        <w:rPr>
          <w:bCs/>
          <w:lang w:val="lt-LT"/>
        </w:rPr>
        <w:t xml:space="preserve"> 2025 m. </w:t>
      </w:r>
      <w:r w:rsidR="00554A4B" w:rsidRPr="00DF5B7E">
        <w:rPr>
          <w:bCs/>
          <w:lang w:val="lt-LT"/>
        </w:rPr>
        <w:t>u</w:t>
      </w:r>
      <w:r w:rsidRPr="00DF5B7E">
        <w:rPr>
          <w:bCs/>
          <w:lang w:val="lt-LT"/>
        </w:rPr>
        <w:t>žimtumo didinimo programa (toliau – Programa) parengta siekiant spręsti Rokiškio rajono savivaldybės (toliau – Savivaldybė) teritorijos gyventojų užimtumo problemas. Programa parengta 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w:t>
      </w:r>
      <w:r w:rsidR="00DF5B7E" w:rsidRPr="00DF5B7E">
        <w:rPr>
          <w:bCs/>
          <w:lang w:val="lt-LT"/>
        </w:rPr>
        <w:t xml:space="preserve"> „Dėl U</w:t>
      </w:r>
      <w:r w:rsidRPr="00DF5B7E">
        <w:rPr>
          <w:bCs/>
          <w:lang w:val="lt-LT"/>
        </w:rPr>
        <w:t>žimtumo didinimo programų rengimo ir jų finansavimo tvarkos apra</w:t>
      </w:r>
      <w:r w:rsidR="006048B4" w:rsidRPr="00DF5B7E">
        <w:rPr>
          <w:bCs/>
          <w:lang w:val="lt-LT"/>
        </w:rPr>
        <w:t>šo patvirtinimo“</w:t>
      </w:r>
      <w:r w:rsidR="00E12AA1" w:rsidRPr="00DF5B7E">
        <w:rPr>
          <w:bCs/>
          <w:lang w:val="lt-LT"/>
        </w:rPr>
        <w:t>, Lietuvos Respublikos socialinės apsaugos ir darbo ministro 2018 m. gruodžio</w:t>
      </w:r>
      <w:r w:rsidR="00DF5B7E" w:rsidRPr="00DF5B7E">
        <w:rPr>
          <w:bCs/>
          <w:lang w:val="lt-LT"/>
        </w:rPr>
        <w:t xml:space="preserve"> 12 d. įsakymu Nr. A1-715 „Dėl U</w:t>
      </w:r>
      <w:r w:rsidR="00E12AA1" w:rsidRPr="00DF5B7E">
        <w:rPr>
          <w:bCs/>
          <w:lang w:val="lt-LT"/>
        </w:rPr>
        <w:t>žimtumo didinimo programos, skirtos užimtumo skatinimo ir motyvavimo paslaugų nedirbantiems ir socialinę paramą gaunantiems asmenims modeliui įgyvendinti, rengimo tvarkos aprašo p</w:t>
      </w:r>
      <w:r w:rsidR="00863AC2">
        <w:rPr>
          <w:bCs/>
          <w:lang w:val="lt-LT"/>
        </w:rPr>
        <w:t>atvirtinimo“ (toliau – Aprašas)</w:t>
      </w:r>
      <w:r w:rsidR="00E61AC2" w:rsidRPr="00DF5B7E">
        <w:rPr>
          <w:bCs/>
          <w:lang w:val="lt-LT"/>
        </w:rPr>
        <w:t xml:space="preserve"> ir kitais teisės aktais</w:t>
      </w:r>
      <w:r w:rsidR="006048B4" w:rsidRPr="00DF5B7E">
        <w:rPr>
          <w:bCs/>
          <w:lang w:val="lt-LT"/>
        </w:rPr>
        <w:t>.</w:t>
      </w:r>
    </w:p>
    <w:p w14:paraId="58EE3027" w14:textId="44973631" w:rsidR="00525490" w:rsidRPr="00DF5B7E" w:rsidRDefault="00525490" w:rsidP="00B60FBA">
      <w:pPr>
        <w:overflowPunct w:val="0"/>
        <w:ind w:firstLine="709"/>
        <w:jc w:val="both"/>
        <w:rPr>
          <w:bCs/>
          <w:lang w:val="lt-LT"/>
        </w:rPr>
      </w:pPr>
      <w:r w:rsidRPr="00DF5B7E">
        <w:rPr>
          <w:bCs/>
          <w:lang w:val="lt-LT"/>
        </w:rPr>
        <w:t>Užimtumo didinimo program</w:t>
      </w:r>
      <w:r w:rsidR="006048B4" w:rsidRPr="00DF5B7E">
        <w:rPr>
          <w:bCs/>
          <w:lang w:val="lt-LT"/>
        </w:rPr>
        <w:t>a</w:t>
      </w:r>
      <w:r w:rsidRPr="00DF5B7E">
        <w:rPr>
          <w:bCs/>
          <w:lang w:val="lt-LT"/>
        </w:rPr>
        <w:t>, skirt</w:t>
      </w:r>
      <w:r w:rsidR="006048B4" w:rsidRPr="00DF5B7E">
        <w:rPr>
          <w:bCs/>
          <w:lang w:val="lt-LT"/>
        </w:rPr>
        <w:t>a</w:t>
      </w:r>
      <w:r w:rsidRPr="00DF5B7E">
        <w:rPr>
          <w:bCs/>
          <w:lang w:val="lt-LT"/>
        </w:rPr>
        <w:t xml:space="preserve"> užimtumo skatinimo ir motyvavimo paslaugų nedirbantiems ir socialinę paramą gaunantiems asmenims modeliui </w:t>
      </w:r>
      <w:r w:rsidR="006048B4" w:rsidRPr="00DF5B7E">
        <w:rPr>
          <w:bCs/>
          <w:lang w:val="lt-LT"/>
        </w:rPr>
        <w:t xml:space="preserve">(toliau – modelis) </w:t>
      </w:r>
      <w:r w:rsidRPr="00DF5B7E">
        <w:rPr>
          <w:bCs/>
          <w:lang w:val="lt-LT"/>
        </w:rPr>
        <w:t xml:space="preserve">įgyvendinti, </w:t>
      </w:r>
      <w:r w:rsidR="00E12AA1" w:rsidRPr="00DF5B7E">
        <w:rPr>
          <w:lang w:val="lt-LT"/>
        </w:rPr>
        <w:t xml:space="preserve">siekiant spręsti šiuo metu itin aktualias gyventojų užimtumo problemas, padėti su sunkumais darbo rinkoje susiduriantiems žemą išsilavinimą turintiems gyventojams bei gyventojams, kurie nėra mobilūs ir kuriems rinkoje sudėtinga rasti darbą, atitinkantį turimas kompetencijas. </w:t>
      </w:r>
    </w:p>
    <w:p w14:paraId="44BA2454" w14:textId="77777777" w:rsidR="00E61AC2" w:rsidRPr="00DF5B7E" w:rsidRDefault="00E61AC2" w:rsidP="00B60FBA">
      <w:pPr>
        <w:ind w:firstLine="709"/>
        <w:jc w:val="both"/>
        <w:rPr>
          <w:lang w:val="lt-LT"/>
        </w:rPr>
      </w:pPr>
      <w:r w:rsidRPr="00DF5B7E">
        <w:rPr>
          <w:lang w:val="lt-LT"/>
        </w:rPr>
        <w:t xml:space="preserve">Programoje numatomi: Programos tikslai, būklės analizė, priemonių planas, finansavimo planas, tęstinumas ir prognozė, programos įgyvendinimo priežiūra, viešinimas. </w:t>
      </w:r>
    </w:p>
    <w:p w14:paraId="34109464" w14:textId="58A5B1A7" w:rsidR="003801DD" w:rsidRPr="00DF5B7E" w:rsidRDefault="003801DD" w:rsidP="003801DD">
      <w:pPr>
        <w:ind w:firstLine="709"/>
        <w:jc w:val="both"/>
        <w:rPr>
          <w:color w:val="1F497D"/>
          <w:lang w:val="lt-LT"/>
        </w:rPr>
      </w:pPr>
      <w:r w:rsidRPr="00DF5B7E">
        <w:rPr>
          <w:lang w:val="lt-LT"/>
        </w:rPr>
        <w:t>Užimtumo didinimo programa atitinka Panevėžio regiono 2014–2020 m. plėtros plano 2-ąjį tikslą „Padidinti teritorinę sanglaudą ir gerinti aplinko</w:t>
      </w:r>
      <w:r w:rsidR="00863AC2">
        <w:rPr>
          <w:lang w:val="lt-LT"/>
        </w:rPr>
        <w:t>s būklę“, suderinta su Rokiškio</w:t>
      </w:r>
      <w:r w:rsidRPr="00DF5B7E">
        <w:rPr>
          <w:lang w:val="lt-LT"/>
        </w:rPr>
        <w:t xml:space="preserve"> rajono strateginiu plėtros planu iki 2022 metų (aktuali priemonių plano redakcija patvirtinta Rokiškio rajono savivaldybės tarybos 2022 m. birželio 23 d. sprendimu Nr. TS-150 „Dėl Rokiškio rajono savivaldybės strateginio plėtros plano iki 2022 </w:t>
      </w:r>
      <w:r w:rsidR="00863AC2">
        <w:rPr>
          <w:lang w:val="lt-LT"/>
        </w:rPr>
        <w:t xml:space="preserve">metų ataskaitos patvirtinimo“) </w:t>
      </w:r>
      <w:r w:rsidRPr="00DF5B7E">
        <w:rPr>
          <w:lang w:val="lt-LT"/>
        </w:rPr>
        <w:t>ir Rokiškio rajono savivaldybės 2022–2024 m. strateginiu veiklos planu, patvirtintu Rokiškio rajono savivaldybės tarybos 2022 m. vasario 23 d. sprendimu Nr. TS-24 „Dėl Rokiškio rajono savivaldybės 2022-2024 metų strateginio veiklos plano patvirtinimo“ (</w:t>
      </w:r>
      <w:r w:rsidR="000E7C1F" w:rsidRPr="00DF5B7E">
        <w:rPr>
          <w:lang w:val="lt-LT"/>
        </w:rPr>
        <w:t>aktuali redakcija).</w:t>
      </w:r>
      <w:r w:rsidRPr="00DF5B7E">
        <w:rPr>
          <w:lang w:val="lt-LT"/>
        </w:rPr>
        <w:t xml:space="preserve"> Šia programa siekiama padidinti Rokiškio  rajono savivaldybės gyventojų užimtumą, padedant ekonomiškai neaktyviems rajono gyventojams (registruotiems Užimtumo tarnyboje ir turintiems bedarbio statusą) sugrįžti į darbo rinką ir padėti įsitvirtinti joje per užimtumo didinimo priemones. </w:t>
      </w:r>
    </w:p>
    <w:p w14:paraId="7B198D0D" w14:textId="77777777" w:rsidR="003801DD" w:rsidRPr="00DF5B7E" w:rsidRDefault="003801DD" w:rsidP="00B60FBA">
      <w:pPr>
        <w:ind w:firstLine="709"/>
        <w:jc w:val="both"/>
        <w:rPr>
          <w:lang w:val="lt-LT"/>
        </w:rPr>
      </w:pPr>
    </w:p>
    <w:p w14:paraId="1E452BED" w14:textId="77777777" w:rsidR="00E61AC2" w:rsidRPr="00DF5B7E" w:rsidRDefault="00E61AC2" w:rsidP="00E61AC2">
      <w:pPr>
        <w:pStyle w:val="Sraopastraipa"/>
        <w:numPr>
          <w:ilvl w:val="0"/>
          <w:numId w:val="2"/>
        </w:numPr>
        <w:overflowPunct w:val="0"/>
        <w:jc w:val="both"/>
        <w:rPr>
          <w:b/>
          <w:lang w:val="lt-LT"/>
        </w:rPr>
      </w:pPr>
      <w:r w:rsidRPr="00DF5B7E">
        <w:rPr>
          <w:b/>
          <w:lang w:val="lt-LT"/>
        </w:rPr>
        <w:t>Programos tikslas</w:t>
      </w:r>
      <w:r w:rsidR="00807BE6" w:rsidRPr="00DF5B7E">
        <w:rPr>
          <w:b/>
          <w:lang w:val="lt-LT"/>
        </w:rPr>
        <w:t xml:space="preserve"> ir uždaviniai.</w:t>
      </w:r>
      <w:r w:rsidRPr="00DF5B7E">
        <w:rPr>
          <w:b/>
          <w:lang w:val="lt-LT"/>
        </w:rPr>
        <w:t xml:space="preserve"> </w:t>
      </w:r>
    </w:p>
    <w:p w14:paraId="5EB2F4D8" w14:textId="77777777" w:rsidR="00E61AC2" w:rsidRPr="00DF5B7E" w:rsidRDefault="00E61AC2" w:rsidP="00E61AC2">
      <w:pPr>
        <w:pStyle w:val="Sraopastraipa"/>
        <w:overflowPunct w:val="0"/>
        <w:ind w:left="984"/>
        <w:jc w:val="both"/>
        <w:rPr>
          <w:b/>
          <w:lang w:val="lt-LT"/>
        </w:rPr>
      </w:pPr>
    </w:p>
    <w:p w14:paraId="1267E2D4" w14:textId="77777777" w:rsidR="00807BE6" w:rsidRPr="00DF5B7E" w:rsidRDefault="00807BE6" w:rsidP="00807BE6">
      <w:pPr>
        <w:tabs>
          <w:tab w:val="left" w:pos="1134"/>
        </w:tabs>
        <w:ind w:firstLine="709"/>
        <w:jc w:val="both"/>
        <w:rPr>
          <w:lang w:val="lt-LT"/>
        </w:rPr>
      </w:pPr>
      <w:r w:rsidRPr="00DF5B7E">
        <w:rPr>
          <w:lang w:val="lt-LT"/>
        </w:rPr>
        <w:t xml:space="preserve">2.1. Programos </w:t>
      </w:r>
      <w:r w:rsidRPr="00DF5B7E">
        <w:rPr>
          <w:b/>
          <w:lang w:val="lt-LT"/>
        </w:rPr>
        <w:t>tikslas</w:t>
      </w:r>
      <w:r w:rsidRPr="00DF5B7E">
        <w:rPr>
          <w:lang w:val="lt-LT"/>
        </w:rPr>
        <w:t xml:space="preserve"> – </w:t>
      </w:r>
      <w:r w:rsidR="004F3ED8" w:rsidRPr="00DF5B7E">
        <w:rPr>
          <w:lang w:val="lt-LT"/>
        </w:rPr>
        <w:t>pasiekti kuo didesnį gyventojų užimtumą, kad kiekvienas gyventojas galėtų rasti turimą kvalifikaciją atitinkantį darbą ir užsitikrinti tinkamą pragyvenimo lygį, skatinti darbo vietų kūrimą ir darbo paklausą, didinti darbo jėgos kvalifikacijos atitiktį darbo rinkos reikmėms, laisvus darbo išteklius integruoti į darbo rinką ir juos išlaikyti, laikino ar pastovaus, nekvalifikuoto darbo suteikimas socialiai pažeidžiamoms asmenų grupėms.</w:t>
      </w:r>
      <w:r w:rsidRPr="00DF5B7E">
        <w:rPr>
          <w:lang w:val="lt-LT"/>
        </w:rPr>
        <w:t xml:space="preserve"> </w:t>
      </w:r>
    </w:p>
    <w:p w14:paraId="3675A91F" w14:textId="77777777" w:rsidR="00807BE6" w:rsidRPr="00DF5B7E" w:rsidRDefault="00807BE6" w:rsidP="00807BE6">
      <w:pPr>
        <w:tabs>
          <w:tab w:val="left" w:pos="1134"/>
        </w:tabs>
        <w:ind w:firstLine="709"/>
        <w:jc w:val="both"/>
        <w:rPr>
          <w:lang w:val="lt-LT"/>
        </w:rPr>
      </w:pPr>
      <w:r w:rsidRPr="00DF5B7E">
        <w:rPr>
          <w:lang w:val="lt-LT"/>
        </w:rPr>
        <w:t xml:space="preserve">2.2. Programos </w:t>
      </w:r>
      <w:r w:rsidRPr="00DF5B7E">
        <w:rPr>
          <w:b/>
          <w:lang w:val="lt-LT"/>
        </w:rPr>
        <w:t>uždaviniai</w:t>
      </w:r>
      <w:r w:rsidRPr="00DF5B7E">
        <w:rPr>
          <w:lang w:val="lt-LT"/>
        </w:rPr>
        <w:t xml:space="preserve">: </w:t>
      </w:r>
    </w:p>
    <w:p w14:paraId="5AE5D663" w14:textId="77777777" w:rsidR="00807BE6" w:rsidRPr="00DF5B7E" w:rsidRDefault="00807BE6" w:rsidP="00362829">
      <w:pPr>
        <w:tabs>
          <w:tab w:val="left" w:pos="1134"/>
        </w:tabs>
        <w:ind w:firstLine="709"/>
        <w:jc w:val="both"/>
        <w:rPr>
          <w:lang w:val="lt-LT"/>
        </w:rPr>
      </w:pPr>
      <w:r w:rsidRPr="00DF5B7E">
        <w:rPr>
          <w:lang w:val="lt-LT"/>
        </w:rPr>
        <w:lastRenderedPageBreak/>
        <w:t xml:space="preserve">2.2.1. mažinti socialinę įtampą ir atskirtį tarp bendruomenės narių; </w:t>
      </w:r>
    </w:p>
    <w:p w14:paraId="3E5E82C9" w14:textId="77777777" w:rsidR="00807BE6" w:rsidRPr="00DF5B7E" w:rsidRDefault="00362829" w:rsidP="00362829">
      <w:pPr>
        <w:tabs>
          <w:tab w:val="left" w:pos="1134"/>
        </w:tabs>
        <w:ind w:firstLine="709"/>
        <w:jc w:val="both"/>
        <w:rPr>
          <w:lang w:val="lt-LT"/>
        </w:rPr>
      </w:pPr>
      <w:r w:rsidRPr="00DF5B7E">
        <w:rPr>
          <w:lang w:val="lt-LT"/>
        </w:rPr>
        <w:t>2</w:t>
      </w:r>
      <w:r w:rsidR="00807BE6" w:rsidRPr="00DF5B7E">
        <w:rPr>
          <w:lang w:val="lt-LT"/>
        </w:rPr>
        <w:t>.2.</w:t>
      </w:r>
      <w:r w:rsidRPr="00DF5B7E">
        <w:rPr>
          <w:lang w:val="lt-LT"/>
        </w:rPr>
        <w:t>2.</w:t>
      </w:r>
      <w:r w:rsidR="00807BE6" w:rsidRPr="00DF5B7E">
        <w:rPr>
          <w:lang w:val="lt-LT"/>
        </w:rPr>
        <w:t xml:space="preserve"> ugdyti bedarbių socialinius, darbinius įgūdžius ir padidinti jų galimybes susirasti darbą; </w:t>
      </w:r>
    </w:p>
    <w:p w14:paraId="4ACC254C" w14:textId="77777777" w:rsidR="00807BE6" w:rsidRPr="00DF5B7E" w:rsidRDefault="00362829" w:rsidP="00362829">
      <w:pPr>
        <w:tabs>
          <w:tab w:val="left" w:pos="1134"/>
        </w:tabs>
        <w:ind w:firstLine="709"/>
        <w:jc w:val="both"/>
        <w:rPr>
          <w:lang w:val="lt-LT"/>
        </w:rPr>
      </w:pPr>
      <w:r w:rsidRPr="00DF5B7E">
        <w:rPr>
          <w:lang w:val="lt-LT"/>
        </w:rPr>
        <w:t>2.2.</w:t>
      </w:r>
      <w:r w:rsidR="00807BE6" w:rsidRPr="00DF5B7E">
        <w:rPr>
          <w:lang w:val="lt-LT"/>
        </w:rPr>
        <w:t xml:space="preserve">3. didinti </w:t>
      </w:r>
      <w:r w:rsidR="00E17913" w:rsidRPr="00DF5B7E">
        <w:rPr>
          <w:lang w:val="lt-LT"/>
        </w:rPr>
        <w:t>Rokiškio rajono</w:t>
      </w:r>
      <w:r w:rsidR="00807BE6" w:rsidRPr="00DF5B7E">
        <w:rPr>
          <w:lang w:val="lt-LT"/>
        </w:rPr>
        <w:t xml:space="preserve"> gyventojų užimtumą; </w:t>
      </w:r>
    </w:p>
    <w:p w14:paraId="14BFAB01" w14:textId="77777777" w:rsidR="00807BE6" w:rsidRPr="00DF5B7E" w:rsidRDefault="00E17913" w:rsidP="00E17913">
      <w:pPr>
        <w:tabs>
          <w:tab w:val="left" w:pos="1134"/>
        </w:tabs>
        <w:ind w:firstLine="709"/>
        <w:jc w:val="both"/>
        <w:rPr>
          <w:lang w:val="lt-LT"/>
        </w:rPr>
      </w:pPr>
      <w:r w:rsidRPr="00DF5B7E">
        <w:rPr>
          <w:lang w:val="lt-LT"/>
        </w:rPr>
        <w:t>2.2</w:t>
      </w:r>
      <w:r w:rsidR="00807BE6" w:rsidRPr="00DF5B7E">
        <w:rPr>
          <w:lang w:val="lt-LT"/>
        </w:rPr>
        <w:t xml:space="preserve">.4. mažinti piniginės socialinės paramos gavėjų skaičių </w:t>
      </w:r>
      <w:r w:rsidRPr="00DF5B7E">
        <w:rPr>
          <w:lang w:val="lt-LT"/>
        </w:rPr>
        <w:t>Rokiškio rajone</w:t>
      </w:r>
      <w:r w:rsidR="00807BE6" w:rsidRPr="00DF5B7E">
        <w:rPr>
          <w:lang w:val="lt-LT"/>
        </w:rPr>
        <w:t xml:space="preserve">. </w:t>
      </w:r>
    </w:p>
    <w:p w14:paraId="18100967" w14:textId="77777777" w:rsidR="00B60FBA" w:rsidRPr="00DF5B7E" w:rsidRDefault="00B60FBA" w:rsidP="00E17913">
      <w:pPr>
        <w:pStyle w:val="Sraopastraipa"/>
        <w:numPr>
          <w:ilvl w:val="2"/>
          <w:numId w:val="4"/>
        </w:numPr>
        <w:tabs>
          <w:tab w:val="left" w:pos="1134"/>
        </w:tabs>
        <w:ind w:hanging="437"/>
        <w:jc w:val="both"/>
        <w:rPr>
          <w:lang w:val="lt-LT"/>
        </w:rPr>
      </w:pPr>
      <w:bookmarkStart w:id="0" w:name="part_4b32caf5d9604eb3bddac29ac71888d6"/>
      <w:bookmarkStart w:id="1" w:name="part_866eb2a9fae046c2adea35a22afd542c"/>
      <w:bookmarkStart w:id="2" w:name="part_fb1f8f53b64e4594adcc3ff971d8ea76"/>
      <w:bookmarkEnd w:id="0"/>
      <w:bookmarkEnd w:id="1"/>
      <w:bookmarkEnd w:id="2"/>
      <w:r w:rsidRPr="00DF5B7E">
        <w:rPr>
          <w:lang w:val="lt-LT"/>
        </w:rPr>
        <w:t>užtikrinti 2022 metų Užimtumo didinimo programų vykdymo tęstinumą.</w:t>
      </w:r>
    </w:p>
    <w:p w14:paraId="3A456532" w14:textId="77777777" w:rsidR="00B60FBA" w:rsidRPr="00DF5B7E" w:rsidRDefault="00B60FBA" w:rsidP="00B60FBA">
      <w:pPr>
        <w:jc w:val="both"/>
        <w:rPr>
          <w:lang w:val="lt-LT"/>
        </w:rPr>
      </w:pPr>
    </w:p>
    <w:p w14:paraId="13481286" w14:textId="77777777" w:rsidR="00B60FBA" w:rsidRPr="00DF5B7E" w:rsidRDefault="00E07A88" w:rsidP="0070137C">
      <w:pPr>
        <w:pStyle w:val="Sraopastraipa"/>
        <w:numPr>
          <w:ilvl w:val="0"/>
          <w:numId w:val="4"/>
        </w:numPr>
        <w:tabs>
          <w:tab w:val="left" w:pos="993"/>
        </w:tabs>
        <w:ind w:firstLine="169"/>
        <w:jc w:val="both"/>
        <w:rPr>
          <w:b/>
          <w:lang w:val="lt-LT"/>
        </w:rPr>
      </w:pPr>
      <w:r w:rsidRPr="00DF5B7E">
        <w:rPr>
          <w:b/>
          <w:lang w:val="lt-LT"/>
        </w:rPr>
        <w:t>Programos rengėjai.</w:t>
      </w:r>
    </w:p>
    <w:p w14:paraId="4EFB4C9C" w14:textId="61D731A1" w:rsidR="0070137C" w:rsidRPr="00DF5B7E" w:rsidRDefault="006C6F35" w:rsidP="0070137C">
      <w:pPr>
        <w:pStyle w:val="Sraopastraipa"/>
        <w:ind w:left="540" w:firstLine="169"/>
        <w:jc w:val="both"/>
        <w:rPr>
          <w:b/>
          <w:lang w:val="lt-LT"/>
        </w:rPr>
      </w:pPr>
      <w:r w:rsidRPr="00DF5B7E">
        <w:rPr>
          <w:noProof/>
          <w:lang w:val="lt-LT"/>
        </w:rPr>
        <mc:AlternateContent>
          <mc:Choice Requires="wps">
            <w:drawing>
              <wp:anchor distT="0" distB="0" distL="114300" distR="114300" simplePos="0" relativeHeight="251661312" behindDoc="0" locked="0" layoutInCell="1" allowOverlap="1" wp14:anchorId="59D3FD34" wp14:editId="34E931A3">
                <wp:simplePos x="0" y="0"/>
                <wp:positionH relativeFrom="column">
                  <wp:posOffset>3968115</wp:posOffset>
                </wp:positionH>
                <wp:positionV relativeFrom="paragraph">
                  <wp:posOffset>163830</wp:posOffset>
                </wp:positionV>
                <wp:extent cx="1885950" cy="457200"/>
                <wp:effectExtent l="0" t="0" r="19050" b="19050"/>
                <wp:wrapNone/>
                <wp:docPr id="5" name="Stačiakampis 5"/>
                <wp:cNvGraphicFramePr/>
                <a:graphic xmlns:a="http://schemas.openxmlformats.org/drawingml/2006/main">
                  <a:graphicData uri="http://schemas.microsoft.com/office/word/2010/wordprocessingShape">
                    <wps:wsp>
                      <wps:cNvSpPr/>
                      <wps:spPr>
                        <a:xfrm>
                          <a:off x="0" y="0"/>
                          <a:ext cx="1885950" cy="4572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35D1C219" w14:textId="5F421829" w:rsidR="001F0C9F" w:rsidRPr="001F0C9F" w:rsidRDefault="001F0C9F" w:rsidP="001F0C9F">
                            <w:pPr>
                              <w:jc w:val="center"/>
                              <w:rPr>
                                <w:lang w:val="lt-LT"/>
                              </w:rPr>
                            </w:pPr>
                            <w:r>
                              <w:rPr>
                                <w:lang w:val="lt-LT"/>
                              </w:rPr>
                              <w:t>Rokiškio socialinės paramos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5" o:spid="_x0000_s1026" style="position:absolute;left:0;text-align:left;margin-left:312.45pt;margin-top:12.9pt;width:14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" fillcolor="white [3201]" strokecolor="#4bacc6 [3208]" strokeweight="2pt">
                <v:textbox>
                  <w:txbxContent>
                    <w:p w14:paraId="35D1C219" w14:textId="5F421829" w:rsidR="001F0C9F" w:rsidRPr="001F0C9F" w:rsidRDefault="001F0C9F" w:rsidP="001F0C9F">
                      <w:pPr>
                        <w:jc w:val="center"/>
                        <w:rPr>
                          <w:lang w:val="lt-LT"/>
                        </w:rPr>
                      </w:pPr>
                      <w:r>
                        <w:rPr>
                          <w:lang w:val="lt-LT"/>
                        </w:rPr>
                        <w:t>Rokiškio socialinės paramos centras</w:t>
                      </w:r>
                    </w:p>
                  </w:txbxContent>
                </v:textbox>
              </v:rect>
            </w:pict>
          </mc:Fallback>
        </mc:AlternateContent>
      </w:r>
      <w:r w:rsidRPr="00DF5B7E">
        <w:rPr>
          <w:b/>
          <w:noProof/>
          <w:lang w:val="lt-LT"/>
        </w:rPr>
        <mc:AlternateContent>
          <mc:Choice Requires="wps">
            <w:drawing>
              <wp:anchor distT="0" distB="0" distL="114300" distR="114300" simplePos="0" relativeHeight="251659264" behindDoc="0" locked="0" layoutInCell="1" allowOverlap="1" wp14:anchorId="4084813A" wp14:editId="05B24122">
                <wp:simplePos x="0" y="0"/>
                <wp:positionH relativeFrom="column">
                  <wp:posOffset>2120265</wp:posOffset>
                </wp:positionH>
                <wp:positionV relativeFrom="paragraph">
                  <wp:posOffset>59055</wp:posOffset>
                </wp:positionV>
                <wp:extent cx="1543050" cy="552450"/>
                <wp:effectExtent l="0" t="0" r="19050" b="19050"/>
                <wp:wrapNone/>
                <wp:docPr id="1" name="Suapvalintas stačiakampis 1"/>
                <wp:cNvGraphicFramePr/>
                <a:graphic xmlns:a="http://schemas.openxmlformats.org/drawingml/2006/main">
                  <a:graphicData uri="http://schemas.microsoft.com/office/word/2010/wordprocessingShape">
                    <wps:wsp>
                      <wps:cNvSpPr/>
                      <wps:spPr>
                        <a:xfrm>
                          <a:off x="0" y="0"/>
                          <a:ext cx="1543050" cy="5524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7580E9D" w14:textId="38B91DFC" w:rsidR="006628EA" w:rsidRPr="006628EA" w:rsidRDefault="006628EA" w:rsidP="006628EA">
                            <w:pPr>
                              <w:jc w:val="center"/>
                              <w:rPr>
                                <w:lang w:val="lt-LT"/>
                              </w:rPr>
                            </w:pPr>
                            <w:r>
                              <w:rPr>
                                <w:lang w:val="lt-LT"/>
                              </w:rPr>
                              <w:t>Užimtumo didinimo programos rengėjai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1" o:spid="_x0000_s1027" style="position:absolute;left:0;text-align:left;margin-left:166.95pt;margin-top:4.65pt;width:121.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" fillcolor="white [3201]" strokecolor="#4bacc6 [3208]" strokeweight="2pt">
                <v:textbox>
                  <w:txbxContent>
                    <w:p w14:paraId="77580E9D" w14:textId="38B91DFC" w:rsidR="006628EA" w:rsidRPr="006628EA" w:rsidRDefault="006628EA" w:rsidP="006628EA">
                      <w:pPr>
                        <w:jc w:val="center"/>
                        <w:rPr>
                          <w:lang w:val="lt-LT"/>
                        </w:rPr>
                      </w:pPr>
                      <w:r>
                        <w:rPr>
                          <w:lang w:val="lt-LT"/>
                        </w:rPr>
                        <w:t>Užimtumo didinimo programos rengėjai</w:t>
                      </w:r>
                    </w:p>
                  </w:txbxContent>
                </v:textbox>
              </v:roundrect>
            </w:pict>
          </mc:Fallback>
        </mc:AlternateContent>
      </w:r>
      <w:r w:rsidRPr="00DF5B7E">
        <w:rPr>
          <w:noProof/>
          <w:lang w:val="lt-LT"/>
        </w:rPr>
        <mc:AlternateContent>
          <mc:Choice Requires="wps">
            <w:drawing>
              <wp:anchor distT="0" distB="0" distL="114300" distR="114300" simplePos="0" relativeHeight="251660288" behindDoc="0" locked="0" layoutInCell="1" allowOverlap="1" wp14:anchorId="4AFBD65C" wp14:editId="1797C83B">
                <wp:simplePos x="0" y="0"/>
                <wp:positionH relativeFrom="column">
                  <wp:posOffset>-80010</wp:posOffset>
                </wp:positionH>
                <wp:positionV relativeFrom="paragraph">
                  <wp:posOffset>167640</wp:posOffset>
                </wp:positionV>
                <wp:extent cx="1724025" cy="4381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724025" cy="4381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2D98D0B4" w14:textId="4C332C6C" w:rsidR="001F0C9F" w:rsidRPr="001F0C9F" w:rsidRDefault="001F0C9F" w:rsidP="001F0C9F">
                            <w:pPr>
                              <w:jc w:val="center"/>
                              <w:rPr>
                                <w:lang w:val="lt-LT"/>
                              </w:rPr>
                            </w:pPr>
                            <w:r>
                              <w:rPr>
                                <w:lang w:val="lt-LT"/>
                              </w:rPr>
                              <w:t>Rokiškio r. savivaldybės administracija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28" style="position:absolute;left:0;text-align:left;margin-left:-6.3pt;margin-top:13.2pt;width:135.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" fillcolor="white [3201]" strokecolor="#4bacc6 [3208]" strokeweight="2pt">
                <v:textbox>
                  <w:txbxContent>
                    <w:p w14:paraId="2D98D0B4" w14:textId="4C332C6C" w:rsidR="001F0C9F" w:rsidRPr="001F0C9F" w:rsidRDefault="001F0C9F" w:rsidP="001F0C9F">
                      <w:pPr>
                        <w:jc w:val="center"/>
                        <w:rPr>
                          <w:lang w:val="lt-LT"/>
                        </w:rPr>
                      </w:pPr>
                      <w:r>
                        <w:rPr>
                          <w:lang w:val="lt-LT"/>
                        </w:rPr>
                        <w:t>Rokiškio r. savivaldybės administracija</w:t>
                      </w:r>
                    </w:p>
                  </w:txbxContent>
                </v:textbox>
              </v:rect>
            </w:pict>
          </mc:Fallback>
        </mc:AlternateContent>
      </w:r>
    </w:p>
    <w:p w14:paraId="55D9A7B3" w14:textId="6E5C29ED" w:rsidR="006628EA" w:rsidRPr="00DF5B7E" w:rsidRDefault="006628EA" w:rsidP="00E61AC2">
      <w:pPr>
        <w:ind w:firstLine="851"/>
        <w:jc w:val="both"/>
        <w:rPr>
          <w:lang w:val="lt-LT"/>
        </w:rPr>
      </w:pPr>
    </w:p>
    <w:p w14:paraId="0628FB43" w14:textId="38E18A30" w:rsidR="006628EA" w:rsidRPr="00DF5B7E" w:rsidRDefault="006C6F35" w:rsidP="00E61AC2">
      <w:pPr>
        <w:ind w:firstLine="851"/>
        <w:jc w:val="both"/>
        <w:rPr>
          <w:lang w:val="lt-LT"/>
        </w:rPr>
      </w:pPr>
      <w:r w:rsidRPr="00DF5B7E">
        <w:rPr>
          <w:noProof/>
          <w:lang w:val="lt-LT"/>
        </w:rPr>
        <mc:AlternateContent>
          <mc:Choice Requires="wps">
            <w:drawing>
              <wp:anchor distT="0" distB="0" distL="114300" distR="114300" simplePos="0" relativeHeight="251663360" behindDoc="0" locked="0" layoutInCell="1" allowOverlap="1" wp14:anchorId="46282E96" wp14:editId="570107C2">
                <wp:simplePos x="0" y="0"/>
                <wp:positionH relativeFrom="column">
                  <wp:posOffset>3663315</wp:posOffset>
                </wp:positionH>
                <wp:positionV relativeFrom="paragraph">
                  <wp:posOffset>17145</wp:posOffset>
                </wp:positionV>
                <wp:extent cx="304800" cy="66675"/>
                <wp:effectExtent l="38100" t="38100" r="38100" b="123825"/>
                <wp:wrapNone/>
                <wp:docPr id="8" name="Tiesioji rodyklės jungtis 8"/>
                <wp:cNvGraphicFramePr/>
                <a:graphic xmlns:a="http://schemas.openxmlformats.org/drawingml/2006/main">
                  <a:graphicData uri="http://schemas.microsoft.com/office/word/2010/wordprocessingShape">
                    <wps:wsp>
                      <wps:cNvCnPr/>
                      <wps:spPr>
                        <a:xfrm>
                          <a:off x="0" y="0"/>
                          <a:ext cx="304800" cy="66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8" o:spid="_x0000_s1026" type="#_x0000_t32" style="position:absolute;margin-left:288.45pt;margin-top:1.35pt;width:2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" strokecolor="#4f81bd [3204]" strokeweight="2pt">
                <v:stroke endarrow="open"/>
                <v:shadow on="t" color="black" opacity="24903f" origin=",.5" offset="0,.55556mm"/>
              </v:shape>
            </w:pict>
          </mc:Fallback>
        </mc:AlternateContent>
      </w:r>
      <w:r w:rsidRPr="00DF5B7E">
        <w:rPr>
          <w:noProof/>
          <w:lang w:val="lt-LT"/>
        </w:rPr>
        <mc:AlternateContent>
          <mc:Choice Requires="wps">
            <w:drawing>
              <wp:anchor distT="0" distB="0" distL="114300" distR="114300" simplePos="0" relativeHeight="251662336" behindDoc="0" locked="0" layoutInCell="1" allowOverlap="1" wp14:anchorId="713455A1" wp14:editId="3F7F1F7D">
                <wp:simplePos x="0" y="0"/>
                <wp:positionH relativeFrom="column">
                  <wp:posOffset>1644015</wp:posOffset>
                </wp:positionH>
                <wp:positionV relativeFrom="paragraph">
                  <wp:posOffset>17145</wp:posOffset>
                </wp:positionV>
                <wp:extent cx="476250" cy="66675"/>
                <wp:effectExtent l="38100" t="38100" r="57150" b="142875"/>
                <wp:wrapNone/>
                <wp:docPr id="7" name="Tiesioji rodyklės jungtis 7"/>
                <wp:cNvGraphicFramePr/>
                <a:graphic xmlns:a="http://schemas.openxmlformats.org/drawingml/2006/main">
                  <a:graphicData uri="http://schemas.microsoft.com/office/word/2010/wordprocessingShape">
                    <wps:wsp>
                      <wps:cNvCnPr/>
                      <wps:spPr>
                        <a:xfrm flipH="1">
                          <a:off x="0" y="0"/>
                          <a:ext cx="476250" cy="66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7" o:spid="_x0000_s1026" type="#_x0000_t32" style="position:absolute;margin-left:129.45pt;margin-top:1.35pt;width:37.5pt;height: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" strokecolor="#4f81bd [3204]" strokeweight="2pt">
                <v:stroke endarrow="open"/>
                <v:shadow on="t" color="black" opacity="24903f" origin=",.5" offset="0,.55556mm"/>
              </v:shape>
            </w:pict>
          </mc:Fallback>
        </mc:AlternateContent>
      </w:r>
    </w:p>
    <w:p w14:paraId="6D3BF2F5" w14:textId="05A5D588" w:rsidR="006628EA" w:rsidRPr="00DF5B7E" w:rsidRDefault="006628EA" w:rsidP="00E61AC2">
      <w:pPr>
        <w:ind w:firstLine="851"/>
        <w:jc w:val="both"/>
        <w:rPr>
          <w:lang w:val="lt-LT"/>
        </w:rPr>
      </w:pPr>
    </w:p>
    <w:p w14:paraId="24ADB8BC" w14:textId="77777777" w:rsidR="006628EA" w:rsidRPr="00DF5B7E" w:rsidRDefault="006628EA" w:rsidP="00E61AC2">
      <w:pPr>
        <w:ind w:firstLine="851"/>
        <w:jc w:val="both"/>
        <w:rPr>
          <w:lang w:val="lt-LT"/>
        </w:rPr>
      </w:pPr>
    </w:p>
    <w:p w14:paraId="19B6E3C7" w14:textId="77777777" w:rsidR="00525490" w:rsidRPr="00DF5B7E" w:rsidRDefault="00525490" w:rsidP="00E61AC2">
      <w:pPr>
        <w:ind w:firstLine="851"/>
        <w:jc w:val="both"/>
        <w:rPr>
          <w:lang w:val="lt-LT"/>
        </w:rPr>
      </w:pPr>
      <w:r w:rsidRPr="00DF5B7E">
        <w:rPr>
          <w:lang w:val="lt-LT"/>
        </w:rPr>
        <w:t>Programa parengta konsultuojantis ir bendradarbiaujant su</w:t>
      </w:r>
      <w:r w:rsidRPr="00DF5B7E">
        <w:rPr>
          <w:color w:val="385623"/>
          <w:lang w:val="lt-LT"/>
        </w:rPr>
        <w:t xml:space="preserve"> </w:t>
      </w:r>
      <w:r w:rsidRPr="00DF5B7E">
        <w:rPr>
          <w:lang w:val="lt-LT"/>
        </w:rPr>
        <w:t>Užimtumo tarnyb</w:t>
      </w:r>
      <w:r w:rsidR="00A2608B" w:rsidRPr="00DF5B7E">
        <w:rPr>
          <w:lang w:val="lt-LT"/>
        </w:rPr>
        <w:t>a</w:t>
      </w:r>
      <w:r w:rsidRPr="00DF5B7E">
        <w:rPr>
          <w:lang w:val="lt-LT"/>
        </w:rPr>
        <w:t xml:space="preserve"> prie Socialinės apsaugos ir darbo ministerijos Panevėžio klientų aptarnavimo departamento </w:t>
      </w:r>
      <w:r w:rsidR="00E07A88" w:rsidRPr="00DF5B7E">
        <w:rPr>
          <w:lang w:val="lt-LT"/>
        </w:rPr>
        <w:t>Rokiškio</w:t>
      </w:r>
      <w:r w:rsidRPr="00DF5B7E">
        <w:rPr>
          <w:lang w:val="lt-LT"/>
        </w:rPr>
        <w:t xml:space="preserve"> skyriumi (toliau – Panevėžio klientų aptarnavimo departamento </w:t>
      </w:r>
      <w:r w:rsidR="00E07A88" w:rsidRPr="00DF5B7E">
        <w:rPr>
          <w:lang w:val="lt-LT"/>
        </w:rPr>
        <w:t>Rokiškio</w:t>
      </w:r>
      <w:r w:rsidRPr="00DF5B7E">
        <w:rPr>
          <w:lang w:val="lt-LT"/>
        </w:rPr>
        <w:t xml:space="preserve"> skyrius), vietos bendruomenių, darbdavių atstovais. </w:t>
      </w:r>
    </w:p>
    <w:p w14:paraId="184CFA60" w14:textId="77777777" w:rsidR="00E07A88" w:rsidRPr="00DF5B7E" w:rsidRDefault="00E07A88" w:rsidP="00E07A88">
      <w:pPr>
        <w:ind w:firstLine="567"/>
        <w:jc w:val="both"/>
        <w:rPr>
          <w:lang w:val="lt-LT"/>
        </w:rPr>
      </w:pPr>
      <w:r w:rsidRPr="00DF5B7E">
        <w:rPr>
          <w:lang w:val="lt-LT"/>
        </w:rPr>
        <w:t>Programa parengta vadovaujantis šiais principais:</w:t>
      </w:r>
    </w:p>
    <w:p w14:paraId="5C2DE760" w14:textId="006E6D7C" w:rsidR="00E07A88" w:rsidRPr="00DF5B7E" w:rsidRDefault="00E07A88" w:rsidP="00E07A88">
      <w:pPr>
        <w:ind w:firstLine="567"/>
        <w:jc w:val="both"/>
        <w:rPr>
          <w:lang w:val="lt-LT"/>
        </w:rPr>
      </w:pPr>
      <w:r w:rsidRPr="00DF5B7E">
        <w:rPr>
          <w:lang w:val="lt-LT"/>
        </w:rPr>
        <w:t>3.1. bendradarbiavimo – aktyvaus gyvenamosios vietovės bendruomenės įtraukimas į veiklą, skatinant jos iniciatyvą, bendradarbiavimas su visomis suinteresuotomis institucijomis,</w:t>
      </w:r>
      <w:r w:rsidR="001F7E23" w:rsidRPr="00DF5B7E">
        <w:rPr>
          <w:lang w:val="lt-LT"/>
        </w:rPr>
        <w:t xml:space="preserve"> </w:t>
      </w:r>
      <w:r w:rsidRPr="00DF5B7E">
        <w:rPr>
          <w:lang w:val="lt-LT"/>
        </w:rPr>
        <w:t>organizacijomis;</w:t>
      </w:r>
    </w:p>
    <w:p w14:paraId="6812380C" w14:textId="77777777" w:rsidR="00E07A88" w:rsidRPr="00DF5B7E" w:rsidRDefault="00E07A88" w:rsidP="00E07A88">
      <w:pPr>
        <w:ind w:firstLine="567"/>
        <w:jc w:val="both"/>
        <w:rPr>
          <w:lang w:val="lt-LT"/>
        </w:rPr>
      </w:pPr>
      <w:r w:rsidRPr="00DF5B7E">
        <w:rPr>
          <w:lang w:val="lt-LT"/>
        </w:rPr>
        <w:t>3.2. kompleksiškumo – įgyvendinant Programą, turi būti kompleksiškai sprendžiamos asmenų užimtumo problemos, įtraukiant Savivaldybę, Užimtumo tarnybą, socialinius partnerius ir organizacijas;</w:t>
      </w:r>
    </w:p>
    <w:p w14:paraId="1DFD0CF6" w14:textId="77777777" w:rsidR="00E07A88" w:rsidRPr="00DF5B7E" w:rsidRDefault="00E07A88" w:rsidP="00E07A88">
      <w:pPr>
        <w:ind w:firstLine="567"/>
        <w:jc w:val="both"/>
        <w:rPr>
          <w:lang w:val="lt-LT"/>
        </w:rPr>
      </w:pPr>
      <w:r w:rsidRPr="00DF5B7E">
        <w:rPr>
          <w:lang w:val="lt-LT"/>
        </w:rPr>
        <w:t>3.3. individualumo – Programoje numatytos priemonės turi būti organizuojamos ir paslaugos teikiamos atsižvelgiant į individualius asmenų poreikius bei jų motyvaciją integruotis į darbo rinką;</w:t>
      </w:r>
    </w:p>
    <w:p w14:paraId="0FE702BA" w14:textId="77777777" w:rsidR="00E07A88" w:rsidRPr="00DF5B7E" w:rsidRDefault="00E07A88" w:rsidP="00E07A88">
      <w:pPr>
        <w:ind w:firstLine="567"/>
        <w:jc w:val="both"/>
        <w:rPr>
          <w:lang w:val="lt-LT"/>
        </w:rPr>
      </w:pPr>
      <w:r w:rsidRPr="00DF5B7E">
        <w:rPr>
          <w:lang w:val="lt-LT"/>
        </w:rPr>
        <w:t>3.4. tęstinumo – Programoje numatytų veiklų tęstinumas, nuolatinė Programos įgyvendinimo priežiūra ir tikslinimas pagal kintančias aplinkybes;</w:t>
      </w:r>
    </w:p>
    <w:p w14:paraId="2C604661" w14:textId="77777777" w:rsidR="00E07A88" w:rsidRPr="00DF5B7E" w:rsidRDefault="00E07A88" w:rsidP="00E07A88">
      <w:pPr>
        <w:ind w:firstLine="567"/>
        <w:jc w:val="both"/>
        <w:rPr>
          <w:lang w:val="lt-LT"/>
        </w:rPr>
      </w:pPr>
      <w:r w:rsidRPr="00DF5B7E">
        <w:rPr>
          <w:lang w:val="lt-LT"/>
        </w:rPr>
        <w:t>3.5. efektyvumo – pagrindinis Programos priemonių ir paslaugų teikimo rezultatas ir vertinimo kriterijus yra asmens įsidarbinimas pagal darbo sutartį arba darbo santykiams prilygintų teisinių santykių pagrindu, savarankiškos ar neatlygintinos veiklos vykdymas;</w:t>
      </w:r>
    </w:p>
    <w:p w14:paraId="0478C28C" w14:textId="77777777" w:rsidR="00E07A88" w:rsidRPr="00DF5B7E" w:rsidRDefault="00E07A88" w:rsidP="00E07A88">
      <w:pPr>
        <w:ind w:firstLine="567"/>
        <w:jc w:val="both"/>
        <w:rPr>
          <w:lang w:val="lt-LT"/>
        </w:rPr>
      </w:pPr>
      <w:r w:rsidRPr="00DF5B7E">
        <w:rPr>
          <w:lang w:val="lt-LT"/>
        </w:rPr>
        <w:t>3.6. ekonomiškumo – maksimalus Programai įgyvendinti skirtų lėšų panaudojimas, vadovaujantis ekonominio naudingumo principu tiek rengiant Programą, tiek ją įgyvendinant;</w:t>
      </w:r>
    </w:p>
    <w:p w14:paraId="27CC1707" w14:textId="77777777" w:rsidR="00E07A88" w:rsidRPr="00DF5B7E" w:rsidRDefault="00E07A88" w:rsidP="00E07A88">
      <w:pPr>
        <w:ind w:firstLine="567"/>
        <w:jc w:val="both"/>
        <w:rPr>
          <w:lang w:val="lt-LT"/>
        </w:rPr>
      </w:pPr>
      <w:r w:rsidRPr="00DF5B7E">
        <w:rPr>
          <w:lang w:val="lt-LT"/>
        </w:rPr>
        <w:t>3.7. viešumo – Programos rezultatų viešinimas.</w:t>
      </w:r>
    </w:p>
    <w:p w14:paraId="5B9C3AC9" w14:textId="77777777" w:rsidR="00E07A88" w:rsidRPr="00DF5B7E" w:rsidRDefault="00E07A88" w:rsidP="00554A4B">
      <w:pPr>
        <w:spacing w:line="360" w:lineRule="auto"/>
        <w:ind w:firstLine="567"/>
        <w:jc w:val="both"/>
        <w:rPr>
          <w:lang w:val="lt-LT"/>
        </w:rPr>
      </w:pPr>
    </w:p>
    <w:p w14:paraId="138829A8" w14:textId="77777777" w:rsidR="00807BE6" w:rsidRPr="00DF5B7E" w:rsidRDefault="00807BE6" w:rsidP="00807BE6">
      <w:pPr>
        <w:jc w:val="center"/>
        <w:rPr>
          <w:b/>
          <w:lang w:val="lt-LT"/>
        </w:rPr>
      </w:pPr>
      <w:r w:rsidRPr="00DF5B7E">
        <w:rPr>
          <w:b/>
          <w:lang w:val="lt-LT"/>
        </w:rPr>
        <w:t>II SKYRIUS</w:t>
      </w:r>
    </w:p>
    <w:p w14:paraId="69B2D670" w14:textId="77777777" w:rsidR="00807BE6" w:rsidRPr="00DF5B7E" w:rsidRDefault="00807BE6" w:rsidP="00807BE6">
      <w:pPr>
        <w:jc w:val="center"/>
        <w:rPr>
          <w:b/>
          <w:lang w:val="lt-LT"/>
        </w:rPr>
      </w:pPr>
      <w:r w:rsidRPr="00DF5B7E">
        <w:rPr>
          <w:b/>
          <w:lang w:val="lt-LT"/>
        </w:rPr>
        <w:t>BŪKLĖS ANALIZĖ</w:t>
      </w:r>
    </w:p>
    <w:p w14:paraId="0CD980AD" w14:textId="77777777" w:rsidR="00807BE6" w:rsidRPr="00DF5B7E" w:rsidRDefault="00807BE6" w:rsidP="00554A4B">
      <w:pPr>
        <w:ind w:firstLine="567"/>
        <w:jc w:val="both"/>
        <w:rPr>
          <w:lang w:val="lt-LT"/>
        </w:rPr>
      </w:pPr>
    </w:p>
    <w:p w14:paraId="0F2A153D" w14:textId="77777777" w:rsidR="0067293D" w:rsidRPr="00DF5B7E" w:rsidRDefault="0067293D" w:rsidP="0067293D">
      <w:pPr>
        <w:ind w:firstLine="709"/>
        <w:jc w:val="both"/>
        <w:rPr>
          <w:lang w:val="lt-LT"/>
        </w:rPr>
      </w:pPr>
      <w:r w:rsidRPr="00DF5B7E">
        <w:rPr>
          <w:lang w:val="lt-LT"/>
        </w:rPr>
        <w:t xml:space="preserve">Darbas – materialinės žmogaus gerovės ir saugumo užtikrinimo priemonė, o nedarbas – sudėtinga ekonominė ir socialinė problema, neigiamai veikianti tiek atskirus asmenis, tiek Savivaldybę, tiek visą šalį. Nedarbo socialinės ir ekonominės pasekmės pasireiškia visose visuomenės gyvenimo srityse. Neturintis darbo žmogus susiduria ne tik su materialiniais sunkumais, bet ir psichologinėmis to pasekmėmis. Su sunkumais darbo rinkoje ypač susiduria žemą išsilavinimą ir kvalifikaciją, nepakankamą darbo patirtį turintys asmenys, kaimo gyvenamųjų vietovių gyventojai, kuriems sunku vietinėje darbo rinkoje rasti turimą kompetenciją atitinkantį darbą. Ypač sudėtinga į darbo rinką integruoti skurdo ir socialinės atskirties riziką patiriančius asmenis, nes jie paprastai ilgą laiką būna ekonomiškai neaktyvūs, praradę darbinius įgūdžius, kvalifikaciją ar socialinius gebėjimus arba jų neturintys. Dėl ilgalaikio nedarbo bedarbiai praranda motyvaciją dirbti, mažėja jų bendravimo aplinka, dėl nuolat patiriamo streso atsiranda fizinės ir psichinės sveikatos problemų, jie tampa socialiai atskirtais nuolatiniais socialinės paramos gavėjais. Ilgalaikis nedarbas taip pat pakeičia žmogaus mąstymą, turi neigiamos įtakos savęs vertinimui. Visa </w:t>
      </w:r>
      <w:r w:rsidRPr="00DF5B7E">
        <w:rPr>
          <w:lang w:val="lt-LT"/>
        </w:rPr>
        <w:lastRenderedPageBreak/>
        <w:t xml:space="preserve">tai sudaro kliūtis darbo rinkoje panaudoti bedarbių ir nuo darbo rinkos nutolusių neaktyvių gyventojų potencialą. </w:t>
      </w:r>
    </w:p>
    <w:p w14:paraId="5C7D74F7" w14:textId="5E580736" w:rsidR="006D5F38" w:rsidRPr="00DF5B7E" w:rsidRDefault="008D2AF4" w:rsidP="002567CA">
      <w:pPr>
        <w:tabs>
          <w:tab w:val="left" w:pos="993"/>
          <w:tab w:val="left" w:pos="1418"/>
        </w:tabs>
        <w:ind w:firstLine="709"/>
        <w:jc w:val="both"/>
        <w:rPr>
          <w:sz w:val="22"/>
          <w:lang w:val="lt-LT"/>
        </w:rPr>
      </w:pPr>
      <w:r w:rsidRPr="00DF5B7E">
        <w:rPr>
          <w:lang w:val="lt-LT"/>
        </w:rPr>
        <w:t xml:space="preserve">Užimtumo tarnybos prie Lietuvos Respublikos socialinės apsaugos ir darbo ministerijos (toliau – Užimtumo tarnyba) duomenimis, 2022 m. </w:t>
      </w:r>
      <w:r w:rsidR="004B7A54" w:rsidRPr="00DF5B7E">
        <w:rPr>
          <w:bCs/>
          <w:bdr w:val="none" w:sz="0" w:space="0" w:color="auto" w:frame="1"/>
          <w:lang w:val="lt-LT"/>
        </w:rPr>
        <w:t>rug</w:t>
      </w:r>
      <w:r w:rsidR="005D51B9" w:rsidRPr="00DF5B7E">
        <w:rPr>
          <w:bCs/>
          <w:bdr w:val="none" w:sz="0" w:space="0" w:color="auto" w:frame="1"/>
          <w:lang w:val="lt-LT"/>
        </w:rPr>
        <w:t>sėjo</w:t>
      </w:r>
      <w:r w:rsidRPr="00DF5B7E">
        <w:rPr>
          <w:bCs/>
          <w:bdr w:val="none" w:sz="0" w:space="0" w:color="auto" w:frame="1"/>
          <w:lang w:val="lt-LT"/>
        </w:rPr>
        <w:t xml:space="preserve"> 1 d</w:t>
      </w:r>
      <w:r w:rsidRPr="00DF5B7E">
        <w:rPr>
          <w:lang w:val="lt-LT"/>
        </w:rPr>
        <w:t>. šalyje buvo registruota 15</w:t>
      </w:r>
      <w:r w:rsidR="005D51B9" w:rsidRPr="00DF5B7E">
        <w:rPr>
          <w:lang w:val="lt-LT"/>
        </w:rPr>
        <w:t>0</w:t>
      </w:r>
      <w:r w:rsidRPr="00DF5B7E">
        <w:rPr>
          <w:lang w:val="lt-LT"/>
        </w:rPr>
        <w:t xml:space="preserve"> tūkst. darbo neturinčių asmenų, tai yra </w:t>
      </w:r>
      <w:r w:rsidR="005D51B9" w:rsidRPr="00DF5B7E">
        <w:rPr>
          <w:lang w:val="lt-LT"/>
        </w:rPr>
        <w:t xml:space="preserve">8,7 tūkst. </w:t>
      </w:r>
      <w:r w:rsidR="004B7A54" w:rsidRPr="00DF5B7E">
        <w:rPr>
          <w:lang w:val="lt-LT"/>
        </w:rPr>
        <w:t>mažiau nei</w:t>
      </w:r>
      <w:r w:rsidRPr="00DF5B7E">
        <w:rPr>
          <w:lang w:val="lt-LT"/>
        </w:rPr>
        <w:t xml:space="preserve"> 2021 m. rugsėjo 1 d.</w:t>
      </w:r>
      <w:r w:rsidR="005D51B9" w:rsidRPr="00DF5B7E">
        <w:rPr>
          <w:lang w:val="lt-LT"/>
        </w:rPr>
        <w:t xml:space="preserve"> (2</w:t>
      </w:r>
      <w:r w:rsidR="00A2608B" w:rsidRPr="00DF5B7E">
        <w:rPr>
          <w:lang w:val="lt-LT"/>
        </w:rPr>
        <w:t>11,2</w:t>
      </w:r>
      <w:r w:rsidR="005D51B9" w:rsidRPr="00DF5B7E">
        <w:rPr>
          <w:lang w:val="lt-LT"/>
        </w:rPr>
        <w:t xml:space="preserve"> tūkst.).</w:t>
      </w:r>
      <w:r w:rsidRPr="00DF5B7E">
        <w:rPr>
          <w:lang w:val="lt-LT"/>
        </w:rPr>
        <w:t xml:space="preserve"> Registruotas nedarbas šalyje 2022 m. </w:t>
      </w:r>
      <w:r w:rsidR="005D51B9" w:rsidRPr="00DF5B7E">
        <w:rPr>
          <w:lang w:val="lt-LT"/>
        </w:rPr>
        <w:t>rugsėjį</w:t>
      </w:r>
      <w:r w:rsidR="004B7A54" w:rsidRPr="00DF5B7E">
        <w:rPr>
          <w:lang w:val="lt-LT"/>
        </w:rPr>
        <w:t xml:space="preserve"> </w:t>
      </w:r>
      <w:r w:rsidR="005D51B9" w:rsidRPr="00DF5B7E">
        <w:rPr>
          <w:lang w:val="lt-LT"/>
        </w:rPr>
        <w:t>siekė 8,6 proc. ir buvo 3,6 proc. mažesnis nei prieš metus. Ilgalaikių bedarbių skaičius nuosekliai mažėja nuo praėjusiu metų vasaros. Rugsėjo 1 d. jų buvo 34,5 tūkst., t.</w:t>
      </w:r>
      <w:r w:rsidR="00DF5B7E">
        <w:rPr>
          <w:lang w:val="lt-LT"/>
        </w:rPr>
        <w:t xml:space="preserve"> </w:t>
      </w:r>
      <w:r w:rsidR="005D51B9" w:rsidRPr="00DF5B7E">
        <w:rPr>
          <w:lang w:val="lt-LT"/>
        </w:rPr>
        <w:t>y. 23 proc. visų Užimtumo tarnyboje bedarbio statusu registruotų asmenų. Pagal</w:t>
      </w:r>
      <w:r w:rsidR="00B15B47" w:rsidRPr="00DF5B7E">
        <w:rPr>
          <w:lang w:val="lt-LT"/>
        </w:rPr>
        <w:t xml:space="preserve"> lytį</w:t>
      </w:r>
      <w:r w:rsidR="00DF5B7E">
        <w:rPr>
          <w:lang w:val="lt-LT"/>
        </w:rPr>
        <w:t>, palyginti</w:t>
      </w:r>
      <w:r w:rsidR="00B15B47" w:rsidRPr="00DF5B7E">
        <w:rPr>
          <w:lang w:val="lt-LT"/>
        </w:rPr>
        <w:t xml:space="preserve"> 2021 ir 2022 metus</w:t>
      </w:r>
      <w:r w:rsidR="00DF5B7E">
        <w:rPr>
          <w:lang w:val="lt-LT"/>
        </w:rPr>
        <w:t>,</w:t>
      </w:r>
      <w:r w:rsidR="00B15B47" w:rsidRPr="00DF5B7E">
        <w:rPr>
          <w:lang w:val="lt-LT"/>
        </w:rPr>
        <w:t xml:space="preserve"> vyrų nedarbas sumažėjo 3,7 proc., moterų – 3,5 proc. Nuo</w:t>
      </w:r>
      <w:r w:rsidR="00596D4C" w:rsidRPr="00DF5B7E">
        <w:rPr>
          <w:lang w:val="lt-LT"/>
        </w:rPr>
        <w:t xml:space="preserve"> 2022 m. vasario 24 d. Užimtumo tarnybą papildė ir nuo </w:t>
      </w:r>
      <w:r w:rsidR="00B15B47" w:rsidRPr="00DF5B7E">
        <w:rPr>
          <w:lang w:val="lt-LT"/>
        </w:rPr>
        <w:t>karo bėgan</w:t>
      </w:r>
      <w:r w:rsidR="00596D4C" w:rsidRPr="00DF5B7E">
        <w:rPr>
          <w:lang w:val="lt-LT"/>
        </w:rPr>
        <w:t xml:space="preserve">tys </w:t>
      </w:r>
      <w:r w:rsidR="00B15B47" w:rsidRPr="00DF5B7E">
        <w:rPr>
          <w:lang w:val="lt-LT"/>
        </w:rPr>
        <w:t>ukrainieči</w:t>
      </w:r>
      <w:r w:rsidR="00596D4C" w:rsidRPr="00DF5B7E">
        <w:rPr>
          <w:lang w:val="lt-LT"/>
        </w:rPr>
        <w:t>ai. Jų</w:t>
      </w:r>
      <w:r w:rsidR="00B15B47" w:rsidRPr="00DF5B7E">
        <w:rPr>
          <w:lang w:val="lt-LT"/>
        </w:rPr>
        <w:t xml:space="preserve"> rugsėjo 1 d. šalyje registruota 7,2 tūkst. </w:t>
      </w:r>
      <w:r w:rsidR="00A26678" w:rsidRPr="00DF5B7E">
        <w:rPr>
          <w:lang w:val="lt-LT"/>
        </w:rPr>
        <w:t xml:space="preserve"> </w:t>
      </w:r>
    </w:p>
    <w:p w14:paraId="53FCFD39" w14:textId="34A24146" w:rsidR="009855CB" w:rsidRPr="00DF5B7E" w:rsidRDefault="006D5F38" w:rsidP="004072AE">
      <w:pPr>
        <w:tabs>
          <w:tab w:val="left" w:pos="993"/>
          <w:tab w:val="left" w:pos="1418"/>
        </w:tabs>
        <w:ind w:firstLine="709"/>
        <w:jc w:val="both"/>
        <w:rPr>
          <w:rStyle w:val="markedcontent"/>
          <w:szCs w:val="25"/>
          <w:lang w:val="lt-LT"/>
        </w:rPr>
      </w:pPr>
      <w:r w:rsidRPr="00DF5B7E">
        <w:rPr>
          <w:szCs w:val="30"/>
          <w:lang w:val="lt-LT"/>
        </w:rPr>
        <w:t>Lietuvos stat</w:t>
      </w:r>
      <w:r w:rsidR="004072AE" w:rsidRPr="00DF5B7E">
        <w:rPr>
          <w:szCs w:val="30"/>
          <w:lang w:val="lt-LT"/>
        </w:rPr>
        <w:t>istikos departamento duomenimis</w:t>
      </w:r>
      <w:r w:rsidRPr="00DF5B7E">
        <w:rPr>
          <w:szCs w:val="30"/>
          <w:lang w:val="lt-LT"/>
        </w:rPr>
        <w:t xml:space="preserve"> 2022 m. liepos 1 d. Rokiškio rajone gyveno 15 994 darbingo amžiaus gyventoj</w:t>
      </w:r>
      <w:r w:rsidR="00596D4C" w:rsidRPr="00DF5B7E">
        <w:rPr>
          <w:szCs w:val="30"/>
          <w:lang w:val="lt-LT"/>
        </w:rPr>
        <w:t>ų</w:t>
      </w:r>
      <w:r w:rsidRPr="00DF5B7E">
        <w:rPr>
          <w:szCs w:val="30"/>
          <w:lang w:val="lt-LT"/>
        </w:rPr>
        <w:t>: 7212 – vyrų ir 8782 moterys. D</w:t>
      </w:r>
      <w:r w:rsidR="004072AE" w:rsidRPr="00DF5B7E">
        <w:rPr>
          <w:szCs w:val="30"/>
          <w:lang w:val="lt-LT"/>
        </w:rPr>
        <w:t>augiausia DAG gyveno</w:t>
      </w:r>
      <w:r w:rsidRPr="00DF5B7E">
        <w:rPr>
          <w:szCs w:val="30"/>
          <w:lang w:val="lt-LT"/>
        </w:rPr>
        <w:t xml:space="preserve"> Rokiškio miesto seniūnijoje </w:t>
      </w:r>
      <w:r w:rsidR="00DF5B7E" w:rsidRPr="00DF5B7E">
        <w:rPr>
          <w:szCs w:val="30"/>
          <w:lang w:val="lt-LT"/>
        </w:rPr>
        <w:t>–</w:t>
      </w:r>
      <w:r w:rsidRPr="00DF5B7E">
        <w:rPr>
          <w:szCs w:val="30"/>
          <w:lang w:val="lt-LT"/>
        </w:rPr>
        <w:t xml:space="preserve"> 11764 asmenys, mažiausia – Kazliškio seniūnij</w:t>
      </w:r>
      <w:r w:rsidR="00DF5B7E">
        <w:rPr>
          <w:szCs w:val="30"/>
          <w:lang w:val="lt-LT"/>
        </w:rPr>
        <w:t>oje</w:t>
      </w:r>
      <w:r w:rsidRPr="00DF5B7E">
        <w:rPr>
          <w:szCs w:val="30"/>
          <w:lang w:val="lt-LT"/>
        </w:rPr>
        <w:t xml:space="preserve"> – 516 gyventojai. </w:t>
      </w:r>
      <w:r w:rsidR="00A26678" w:rsidRPr="00DF5B7E">
        <w:rPr>
          <w:lang w:val="lt-LT"/>
        </w:rPr>
        <w:t xml:space="preserve">Panevėžio klientų aptarnavimo departamento Rokiškio skyriuje </w:t>
      </w:r>
      <w:r w:rsidR="008D2AF4" w:rsidRPr="00DF5B7E">
        <w:rPr>
          <w:lang w:val="lt-LT"/>
        </w:rPr>
        <w:t>2022</w:t>
      </w:r>
      <w:r w:rsidR="0045359C" w:rsidRPr="00DF5B7E">
        <w:rPr>
          <w:lang w:val="lt-LT"/>
        </w:rPr>
        <w:t xml:space="preserve"> m. rugpjūčio </w:t>
      </w:r>
      <w:r w:rsidR="008D2AF4" w:rsidRPr="00DF5B7E">
        <w:rPr>
          <w:lang w:val="lt-LT"/>
        </w:rPr>
        <w:t>1</w:t>
      </w:r>
      <w:r w:rsidR="0045359C" w:rsidRPr="00DF5B7E">
        <w:rPr>
          <w:lang w:val="lt-LT"/>
        </w:rPr>
        <w:t xml:space="preserve"> d.</w:t>
      </w:r>
      <w:r w:rsidR="008D2AF4" w:rsidRPr="00DF5B7E">
        <w:rPr>
          <w:lang w:val="lt-LT"/>
        </w:rPr>
        <w:t xml:space="preserve"> registruota </w:t>
      </w:r>
      <w:r w:rsidR="00322667" w:rsidRPr="00DF5B7E">
        <w:rPr>
          <w:lang w:val="lt-LT"/>
        </w:rPr>
        <w:t>2</w:t>
      </w:r>
      <w:r w:rsidR="00185E56" w:rsidRPr="00DF5B7E">
        <w:rPr>
          <w:lang w:val="lt-LT"/>
        </w:rPr>
        <w:t>157</w:t>
      </w:r>
      <w:r w:rsidR="008D2AF4" w:rsidRPr="00DF5B7E">
        <w:rPr>
          <w:lang w:val="lt-LT"/>
        </w:rPr>
        <w:t xml:space="preserve"> bedarbių, tai yra </w:t>
      </w:r>
      <w:r w:rsidR="00185E56" w:rsidRPr="00DF5B7E">
        <w:rPr>
          <w:lang w:val="lt-LT"/>
        </w:rPr>
        <w:t>5</w:t>
      </w:r>
      <w:r w:rsidR="00000CE3" w:rsidRPr="00DF5B7E">
        <w:rPr>
          <w:lang w:val="lt-LT"/>
        </w:rPr>
        <w:t>,</w:t>
      </w:r>
      <w:r w:rsidR="00185E56" w:rsidRPr="00DF5B7E">
        <w:rPr>
          <w:lang w:val="lt-LT"/>
        </w:rPr>
        <w:t>5</w:t>
      </w:r>
      <w:r w:rsidR="008D2AF4" w:rsidRPr="00DF5B7E">
        <w:rPr>
          <w:lang w:val="lt-LT"/>
        </w:rPr>
        <w:t xml:space="preserve"> proc. punkto </w:t>
      </w:r>
      <w:r w:rsidR="00185E56" w:rsidRPr="00DF5B7E">
        <w:rPr>
          <w:lang w:val="lt-LT"/>
        </w:rPr>
        <w:t>mažiau</w:t>
      </w:r>
      <w:r w:rsidR="008D2AF4" w:rsidRPr="00DF5B7E">
        <w:rPr>
          <w:lang w:val="lt-LT"/>
        </w:rPr>
        <w:t xml:space="preserve"> nei 202</w:t>
      </w:r>
      <w:r w:rsidR="00000CE3" w:rsidRPr="00DF5B7E">
        <w:rPr>
          <w:lang w:val="lt-LT"/>
        </w:rPr>
        <w:t>1</w:t>
      </w:r>
      <w:r w:rsidR="008D2AF4" w:rsidRPr="00DF5B7E">
        <w:rPr>
          <w:lang w:val="lt-LT"/>
        </w:rPr>
        <w:t xml:space="preserve"> m. rug</w:t>
      </w:r>
      <w:r w:rsidR="00185E56" w:rsidRPr="00DF5B7E">
        <w:rPr>
          <w:lang w:val="lt-LT"/>
        </w:rPr>
        <w:t>pjūčio</w:t>
      </w:r>
      <w:r w:rsidR="008D2AF4" w:rsidRPr="00DF5B7E">
        <w:rPr>
          <w:lang w:val="lt-LT"/>
        </w:rPr>
        <w:t xml:space="preserve"> 1 d.</w:t>
      </w:r>
      <w:r w:rsidR="0045359C" w:rsidRPr="00DF5B7E">
        <w:rPr>
          <w:lang w:val="lt-LT"/>
        </w:rPr>
        <w:t>,</w:t>
      </w:r>
      <w:r w:rsidR="008D2AF4" w:rsidRPr="00DF5B7E">
        <w:rPr>
          <w:lang w:val="lt-LT"/>
        </w:rPr>
        <w:t xml:space="preserve"> </w:t>
      </w:r>
      <w:r w:rsidR="0045359C" w:rsidRPr="00DF5B7E">
        <w:rPr>
          <w:lang w:val="lt-LT"/>
        </w:rPr>
        <w:t>i</w:t>
      </w:r>
      <w:r w:rsidR="00A26678" w:rsidRPr="00DF5B7E">
        <w:rPr>
          <w:lang w:val="lt-LT"/>
        </w:rPr>
        <w:t xml:space="preserve">š jų 289 </w:t>
      </w:r>
      <w:r w:rsidR="0045359C" w:rsidRPr="00DF5B7E">
        <w:rPr>
          <w:lang w:val="lt-LT"/>
        </w:rPr>
        <w:t xml:space="preserve">asmenys </w:t>
      </w:r>
      <w:r w:rsidR="00A26678" w:rsidRPr="00DF5B7E">
        <w:rPr>
          <w:lang w:val="lt-LT"/>
        </w:rPr>
        <w:t>yra ilgalaikiai bedarbiai (10,6 proc. nuo visų bedarbių).</w:t>
      </w:r>
      <w:r w:rsidR="00185E56" w:rsidRPr="00DF5B7E">
        <w:rPr>
          <w:lang w:val="lt-LT"/>
        </w:rPr>
        <w:t xml:space="preserve"> </w:t>
      </w:r>
      <w:r w:rsidR="009449B9" w:rsidRPr="00DF5B7E">
        <w:rPr>
          <w:lang w:val="lt-LT"/>
        </w:rPr>
        <w:t>Tarp įregistruotų bedarbių</w:t>
      </w:r>
      <w:r w:rsidR="00DF5B7E">
        <w:rPr>
          <w:lang w:val="lt-LT"/>
        </w:rPr>
        <w:t xml:space="preserve"> </w:t>
      </w:r>
      <w:r w:rsidR="009449B9" w:rsidRPr="00DF5B7E">
        <w:rPr>
          <w:lang w:val="lt-LT"/>
        </w:rPr>
        <w:t>– 4</w:t>
      </w:r>
      <w:r w:rsidR="00385379" w:rsidRPr="00DF5B7E">
        <w:rPr>
          <w:lang w:val="lt-LT"/>
        </w:rPr>
        <w:t>7</w:t>
      </w:r>
      <w:r w:rsidR="009449B9" w:rsidRPr="00DF5B7E">
        <w:rPr>
          <w:lang w:val="lt-LT"/>
        </w:rPr>
        <w:t>,</w:t>
      </w:r>
      <w:r w:rsidR="00385379" w:rsidRPr="00DF5B7E">
        <w:rPr>
          <w:lang w:val="lt-LT"/>
        </w:rPr>
        <w:t>8</w:t>
      </w:r>
      <w:r w:rsidR="009449B9" w:rsidRPr="00DF5B7E">
        <w:rPr>
          <w:lang w:val="lt-LT"/>
        </w:rPr>
        <w:t xml:space="preserve"> proc. (</w:t>
      </w:r>
      <w:r w:rsidR="00385379" w:rsidRPr="00DF5B7E">
        <w:rPr>
          <w:lang w:val="lt-LT"/>
        </w:rPr>
        <w:t>1030</w:t>
      </w:r>
      <w:r w:rsidR="009449B9" w:rsidRPr="00DF5B7E">
        <w:rPr>
          <w:lang w:val="lt-LT"/>
        </w:rPr>
        <w:t xml:space="preserve"> asmenys) moterų ir </w:t>
      </w:r>
      <w:r w:rsidR="00385379" w:rsidRPr="00DF5B7E">
        <w:rPr>
          <w:lang w:val="lt-LT"/>
        </w:rPr>
        <w:t>52</w:t>
      </w:r>
      <w:r w:rsidR="009449B9" w:rsidRPr="00DF5B7E">
        <w:rPr>
          <w:lang w:val="lt-LT"/>
        </w:rPr>
        <w:t>,</w:t>
      </w:r>
      <w:r w:rsidR="00385379" w:rsidRPr="00DF5B7E">
        <w:rPr>
          <w:lang w:val="lt-LT"/>
        </w:rPr>
        <w:t>2</w:t>
      </w:r>
      <w:r w:rsidR="009449B9" w:rsidRPr="00DF5B7E">
        <w:rPr>
          <w:lang w:val="lt-LT"/>
        </w:rPr>
        <w:t xml:space="preserve"> proc. (1</w:t>
      </w:r>
      <w:r w:rsidR="00385379" w:rsidRPr="00DF5B7E">
        <w:rPr>
          <w:lang w:val="lt-LT"/>
        </w:rPr>
        <w:t>127</w:t>
      </w:r>
      <w:r w:rsidR="009449B9" w:rsidRPr="00DF5B7E">
        <w:rPr>
          <w:lang w:val="lt-LT"/>
        </w:rPr>
        <w:t xml:space="preserve"> asmuo) vyrų, jaunimas iki 29 metų – </w:t>
      </w:r>
      <w:r w:rsidR="00385379" w:rsidRPr="00DF5B7E">
        <w:rPr>
          <w:lang w:val="lt-LT"/>
        </w:rPr>
        <w:t>6</w:t>
      </w:r>
      <w:r w:rsidR="009449B9" w:rsidRPr="00DF5B7E">
        <w:rPr>
          <w:lang w:val="lt-LT"/>
        </w:rPr>
        <w:t>,</w:t>
      </w:r>
      <w:r w:rsidR="00385379" w:rsidRPr="00DF5B7E">
        <w:rPr>
          <w:lang w:val="lt-LT"/>
        </w:rPr>
        <w:t>7</w:t>
      </w:r>
      <w:r w:rsidR="009449B9" w:rsidRPr="00DF5B7E">
        <w:rPr>
          <w:lang w:val="lt-LT"/>
        </w:rPr>
        <w:t xml:space="preserve"> proc. (</w:t>
      </w:r>
      <w:r w:rsidR="00385379" w:rsidRPr="00DF5B7E">
        <w:rPr>
          <w:lang w:val="lt-LT"/>
        </w:rPr>
        <w:t>284</w:t>
      </w:r>
      <w:r w:rsidR="009449B9" w:rsidRPr="00DF5B7E">
        <w:rPr>
          <w:lang w:val="lt-LT"/>
        </w:rPr>
        <w:t xml:space="preserve"> asmenų), ilgalaikiai</w:t>
      </w:r>
      <w:r w:rsidR="00385379" w:rsidRPr="00DF5B7E">
        <w:rPr>
          <w:lang w:val="lt-LT"/>
        </w:rPr>
        <w:t xml:space="preserve"> </w:t>
      </w:r>
      <w:r w:rsidR="009449B9" w:rsidRPr="00DF5B7E">
        <w:rPr>
          <w:lang w:val="lt-LT"/>
        </w:rPr>
        <w:t xml:space="preserve">bedarbiai – </w:t>
      </w:r>
      <w:r w:rsidR="00385379" w:rsidRPr="00DF5B7E">
        <w:rPr>
          <w:lang w:val="lt-LT"/>
        </w:rPr>
        <w:t>13</w:t>
      </w:r>
      <w:r w:rsidR="009449B9" w:rsidRPr="00DF5B7E">
        <w:rPr>
          <w:lang w:val="lt-LT"/>
        </w:rPr>
        <w:t>,</w:t>
      </w:r>
      <w:r w:rsidR="00385379" w:rsidRPr="00DF5B7E">
        <w:rPr>
          <w:lang w:val="lt-LT"/>
        </w:rPr>
        <w:t>9</w:t>
      </w:r>
      <w:r w:rsidR="009449B9" w:rsidRPr="00DF5B7E">
        <w:rPr>
          <w:lang w:val="lt-LT"/>
        </w:rPr>
        <w:t xml:space="preserve"> proc. (</w:t>
      </w:r>
      <w:r w:rsidR="00385379" w:rsidRPr="00DF5B7E">
        <w:rPr>
          <w:lang w:val="lt-LT"/>
        </w:rPr>
        <w:t>300</w:t>
      </w:r>
      <w:r w:rsidR="009449B9" w:rsidRPr="00DF5B7E">
        <w:rPr>
          <w:lang w:val="lt-LT"/>
        </w:rPr>
        <w:t xml:space="preserve"> asmenų), vyresni nei 50 m. amžiaus asmenys – </w:t>
      </w:r>
      <w:r w:rsidR="00385379" w:rsidRPr="00DF5B7E">
        <w:rPr>
          <w:lang w:val="lt-LT"/>
        </w:rPr>
        <w:t>53,1</w:t>
      </w:r>
      <w:r w:rsidR="009449B9" w:rsidRPr="00DF5B7E">
        <w:rPr>
          <w:lang w:val="lt-LT"/>
        </w:rPr>
        <w:t xml:space="preserve"> proc. (</w:t>
      </w:r>
      <w:r w:rsidR="00385379" w:rsidRPr="00DF5B7E">
        <w:rPr>
          <w:lang w:val="lt-LT"/>
        </w:rPr>
        <w:t>11</w:t>
      </w:r>
      <w:r w:rsidR="009449B9" w:rsidRPr="00DF5B7E">
        <w:rPr>
          <w:lang w:val="lt-LT"/>
        </w:rPr>
        <w:t>4</w:t>
      </w:r>
      <w:r w:rsidR="00385379" w:rsidRPr="00DF5B7E">
        <w:rPr>
          <w:lang w:val="lt-LT"/>
        </w:rPr>
        <w:t>6</w:t>
      </w:r>
      <w:r w:rsidR="009449B9" w:rsidRPr="00DF5B7E">
        <w:rPr>
          <w:lang w:val="lt-LT"/>
        </w:rPr>
        <w:t xml:space="preserve"> asmenys)</w:t>
      </w:r>
      <w:r w:rsidR="00385379" w:rsidRPr="00DF5B7E">
        <w:rPr>
          <w:lang w:val="lt-LT"/>
        </w:rPr>
        <w:t xml:space="preserve"> </w:t>
      </w:r>
      <w:r w:rsidR="009449B9" w:rsidRPr="00DF5B7E">
        <w:rPr>
          <w:lang w:val="lt-LT"/>
        </w:rPr>
        <w:t>nuo visų įregistruotų.</w:t>
      </w:r>
      <w:r w:rsidR="00385379" w:rsidRPr="00DF5B7E">
        <w:rPr>
          <w:lang w:val="lt-LT"/>
        </w:rPr>
        <w:t xml:space="preserve"> </w:t>
      </w:r>
    </w:p>
    <w:p w14:paraId="2B8B5737" w14:textId="77777777" w:rsidR="004072AE" w:rsidRPr="00DF5B7E" w:rsidRDefault="004072AE" w:rsidP="004072AE">
      <w:pPr>
        <w:tabs>
          <w:tab w:val="left" w:pos="993"/>
          <w:tab w:val="left" w:pos="1418"/>
        </w:tabs>
        <w:ind w:firstLine="567"/>
        <w:jc w:val="both"/>
        <w:rPr>
          <w:rStyle w:val="markedcontent"/>
          <w:sz w:val="22"/>
          <w:lang w:val="lt-LT"/>
        </w:rPr>
      </w:pPr>
    </w:p>
    <w:p w14:paraId="1B9D94DA" w14:textId="77777777" w:rsidR="00AA5025" w:rsidRPr="00DF5B7E" w:rsidRDefault="00AA5025" w:rsidP="00AA5025">
      <w:pPr>
        <w:tabs>
          <w:tab w:val="left" w:pos="993"/>
          <w:tab w:val="left" w:pos="1418"/>
        </w:tabs>
        <w:jc w:val="center"/>
        <w:rPr>
          <w:rStyle w:val="markedcontent"/>
          <w:sz w:val="22"/>
          <w:lang w:val="lt-LT"/>
        </w:rPr>
      </w:pPr>
      <w:r w:rsidRPr="00DF5B7E">
        <w:rPr>
          <w:noProof/>
          <w:lang w:val="lt-LT"/>
        </w:rPr>
        <w:drawing>
          <wp:inline distT="0" distB="0" distL="0" distR="0" wp14:anchorId="70E6E0BE" wp14:editId="5860F483">
            <wp:extent cx="3552825" cy="1466850"/>
            <wp:effectExtent l="0" t="0" r="9525"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6427B2" w14:textId="77777777" w:rsidR="00AA5025" w:rsidRPr="00DF5B7E" w:rsidRDefault="00AA5025" w:rsidP="00AA5025">
      <w:pPr>
        <w:tabs>
          <w:tab w:val="left" w:pos="993"/>
          <w:tab w:val="left" w:pos="1418"/>
        </w:tabs>
        <w:jc w:val="center"/>
        <w:rPr>
          <w:b/>
          <w:lang w:val="lt-LT"/>
        </w:rPr>
      </w:pPr>
    </w:p>
    <w:p w14:paraId="2853897E" w14:textId="77777777" w:rsidR="00AA5025" w:rsidRPr="00DF5B7E" w:rsidRDefault="00AA5025" w:rsidP="00AA5025">
      <w:pPr>
        <w:tabs>
          <w:tab w:val="left" w:pos="993"/>
          <w:tab w:val="left" w:pos="1418"/>
        </w:tabs>
        <w:jc w:val="center"/>
        <w:rPr>
          <w:b/>
          <w:lang w:val="lt-LT"/>
        </w:rPr>
      </w:pPr>
      <w:r w:rsidRPr="00DF5B7E">
        <w:rPr>
          <w:b/>
          <w:lang w:val="lt-LT"/>
        </w:rPr>
        <w:t>1 pav. Rokiškio rajono darbingo amžiaus gyventojų pasiskirstymas 2022 m. rugsėjo 1 d., proc.</w:t>
      </w:r>
    </w:p>
    <w:p w14:paraId="27CE7899" w14:textId="77777777" w:rsidR="00AA5025" w:rsidRPr="00DF5B7E" w:rsidRDefault="00AA5025" w:rsidP="00AA5025">
      <w:pPr>
        <w:tabs>
          <w:tab w:val="left" w:pos="993"/>
          <w:tab w:val="left" w:pos="1418"/>
        </w:tabs>
        <w:jc w:val="center"/>
        <w:rPr>
          <w:i/>
          <w:sz w:val="22"/>
          <w:szCs w:val="22"/>
          <w:lang w:val="lt-LT"/>
        </w:rPr>
      </w:pPr>
      <w:r w:rsidRPr="00DF5B7E">
        <w:rPr>
          <w:i/>
          <w:sz w:val="22"/>
          <w:szCs w:val="22"/>
          <w:lang w:val="lt-LT"/>
        </w:rPr>
        <w:t>Sudaryta pagal Užimtumo tarnybos Panevėžio klientų aptarnavimo departamento Rokiškio skyriaus duomenis.</w:t>
      </w:r>
    </w:p>
    <w:p w14:paraId="36F5468C" w14:textId="77777777" w:rsidR="001964B9" w:rsidRPr="00DF5B7E" w:rsidRDefault="001964B9" w:rsidP="00AA5025">
      <w:pPr>
        <w:tabs>
          <w:tab w:val="left" w:pos="993"/>
          <w:tab w:val="left" w:pos="1418"/>
        </w:tabs>
        <w:jc w:val="center"/>
        <w:rPr>
          <w:rStyle w:val="markedcontent"/>
          <w:sz w:val="22"/>
          <w:szCs w:val="22"/>
          <w:lang w:val="lt-LT"/>
        </w:rPr>
      </w:pPr>
    </w:p>
    <w:p w14:paraId="7AA02ED7" w14:textId="05035692" w:rsidR="00CE5720" w:rsidRPr="00DF5B7E" w:rsidRDefault="001964B9" w:rsidP="000439E8">
      <w:pPr>
        <w:tabs>
          <w:tab w:val="left" w:pos="993"/>
          <w:tab w:val="left" w:pos="1418"/>
        </w:tabs>
        <w:ind w:firstLine="709"/>
        <w:jc w:val="both"/>
        <w:rPr>
          <w:rFonts w:ascii="Arial" w:hAnsi="Arial" w:cs="Arial"/>
          <w:sz w:val="30"/>
          <w:szCs w:val="30"/>
          <w:lang w:val="lt-LT"/>
        </w:rPr>
      </w:pPr>
      <w:r w:rsidRPr="00DF5B7E">
        <w:rPr>
          <w:lang w:val="lt-LT"/>
        </w:rPr>
        <w:t xml:space="preserve">2022 m. rugsėjo 1 d. nedarbas Rokiškio rajone sudarė 14 proc., </w:t>
      </w:r>
      <w:r w:rsidR="00DF5B7E">
        <w:rPr>
          <w:lang w:val="lt-LT"/>
        </w:rPr>
        <w:t>palyginti</w:t>
      </w:r>
      <w:r w:rsidRPr="00DF5B7E">
        <w:rPr>
          <w:lang w:val="lt-LT"/>
        </w:rPr>
        <w:t xml:space="preserve"> su praėjusiu tuo pačiu laikotarpiu, padidėjo 3,8 proc. ir toliau išliko aukštesnis nei Panevėžio apskrityje (5,7 proc.) ir buvo aukštesnis nei šalyje (8,6 proc.).</w:t>
      </w:r>
      <w:r w:rsidRPr="00DF5B7E">
        <w:rPr>
          <w:rFonts w:ascii="Arial" w:hAnsi="Arial" w:cs="Arial"/>
          <w:sz w:val="30"/>
          <w:szCs w:val="30"/>
          <w:lang w:val="lt-LT"/>
        </w:rPr>
        <w:t xml:space="preserve"> </w:t>
      </w:r>
    </w:p>
    <w:p w14:paraId="6E31E0F8" w14:textId="77777777" w:rsidR="000439E8" w:rsidRPr="00DF5B7E" w:rsidRDefault="000439E8" w:rsidP="000439E8">
      <w:pPr>
        <w:tabs>
          <w:tab w:val="left" w:pos="993"/>
          <w:tab w:val="left" w:pos="1418"/>
        </w:tabs>
        <w:ind w:firstLine="709"/>
        <w:jc w:val="both"/>
        <w:rPr>
          <w:sz w:val="22"/>
          <w:lang w:val="lt-LT"/>
        </w:rPr>
      </w:pPr>
    </w:p>
    <w:p w14:paraId="0A907578" w14:textId="77777777" w:rsidR="0055761B" w:rsidRPr="00DF5B7E" w:rsidRDefault="0055761B" w:rsidP="0055761B">
      <w:pPr>
        <w:tabs>
          <w:tab w:val="left" w:pos="993"/>
          <w:tab w:val="left" w:pos="1418"/>
        </w:tabs>
        <w:jc w:val="center"/>
        <w:rPr>
          <w:sz w:val="22"/>
          <w:lang w:val="lt-LT"/>
        </w:rPr>
      </w:pPr>
      <w:r w:rsidRPr="00DF5B7E">
        <w:rPr>
          <w:noProof/>
          <w:lang w:val="lt-LT"/>
        </w:rPr>
        <w:drawing>
          <wp:inline distT="0" distB="0" distL="0" distR="0" wp14:anchorId="5580E8C1" wp14:editId="713CC5D3">
            <wp:extent cx="4324350" cy="2028825"/>
            <wp:effectExtent l="0" t="0" r="19050"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73B4F" w14:textId="77777777" w:rsidR="0055761B" w:rsidRPr="00DF5B7E" w:rsidRDefault="009855CB" w:rsidP="009855CB">
      <w:pPr>
        <w:pStyle w:val="Sraopastraipa"/>
        <w:tabs>
          <w:tab w:val="left" w:pos="993"/>
        </w:tabs>
        <w:ind w:left="0"/>
        <w:jc w:val="right"/>
        <w:rPr>
          <w:lang w:val="lt-LT"/>
        </w:rPr>
      </w:pPr>
      <w:r w:rsidRPr="00DF5B7E">
        <w:rPr>
          <w:lang w:val="lt-LT"/>
        </w:rPr>
        <w:tab/>
      </w:r>
      <w:r w:rsidRPr="00DF5B7E">
        <w:rPr>
          <w:lang w:val="lt-LT"/>
        </w:rPr>
        <w:tab/>
      </w:r>
      <w:r w:rsidRPr="00DF5B7E">
        <w:rPr>
          <w:lang w:val="lt-LT"/>
        </w:rPr>
        <w:tab/>
      </w:r>
      <w:r w:rsidRPr="00DF5B7E">
        <w:rPr>
          <w:lang w:val="lt-LT"/>
        </w:rPr>
        <w:tab/>
      </w:r>
    </w:p>
    <w:p w14:paraId="41AB20D0" w14:textId="77777777" w:rsidR="00027550" w:rsidRPr="00DF5B7E" w:rsidRDefault="0055761B" w:rsidP="000F0D4F">
      <w:pPr>
        <w:tabs>
          <w:tab w:val="left" w:pos="0"/>
          <w:tab w:val="left" w:pos="1418"/>
        </w:tabs>
        <w:jc w:val="center"/>
        <w:rPr>
          <w:i/>
          <w:sz w:val="22"/>
          <w:szCs w:val="22"/>
          <w:lang w:val="lt-LT"/>
        </w:rPr>
      </w:pPr>
      <w:r w:rsidRPr="00DF5B7E">
        <w:rPr>
          <w:b/>
          <w:szCs w:val="30"/>
          <w:lang w:val="lt-LT"/>
        </w:rPr>
        <w:t xml:space="preserve">2 pav. Nedarbo lygis </w:t>
      </w:r>
      <w:r w:rsidR="00027550" w:rsidRPr="00DF5B7E">
        <w:rPr>
          <w:b/>
          <w:szCs w:val="30"/>
          <w:lang w:val="lt-LT"/>
        </w:rPr>
        <w:t>Rokiškio</w:t>
      </w:r>
      <w:r w:rsidRPr="00DF5B7E">
        <w:rPr>
          <w:b/>
          <w:szCs w:val="30"/>
          <w:lang w:val="lt-LT"/>
        </w:rPr>
        <w:t xml:space="preserve"> rajone, </w:t>
      </w:r>
      <w:r w:rsidR="00027550" w:rsidRPr="00DF5B7E">
        <w:rPr>
          <w:b/>
          <w:szCs w:val="30"/>
          <w:lang w:val="lt-LT"/>
        </w:rPr>
        <w:t>Panevėžio</w:t>
      </w:r>
      <w:r w:rsidRPr="00DF5B7E">
        <w:rPr>
          <w:b/>
          <w:szCs w:val="30"/>
          <w:lang w:val="lt-LT"/>
        </w:rPr>
        <w:t xml:space="preserve"> apskrityje ir šalyje 202</w:t>
      </w:r>
      <w:r w:rsidR="00027550" w:rsidRPr="00DF5B7E">
        <w:rPr>
          <w:b/>
          <w:szCs w:val="30"/>
          <w:lang w:val="lt-LT"/>
        </w:rPr>
        <w:t>2</w:t>
      </w:r>
      <w:r w:rsidRPr="00DF5B7E">
        <w:rPr>
          <w:b/>
          <w:szCs w:val="30"/>
          <w:lang w:val="lt-LT"/>
        </w:rPr>
        <w:t xml:space="preserve"> m. rugsėjo 1 d., proc.</w:t>
      </w:r>
      <w:r w:rsidRPr="00DF5B7E">
        <w:rPr>
          <w:b/>
          <w:sz w:val="20"/>
          <w:lang w:val="lt-LT"/>
        </w:rPr>
        <w:br/>
      </w:r>
      <w:r w:rsidR="00027550" w:rsidRPr="00DF5B7E">
        <w:rPr>
          <w:i/>
          <w:sz w:val="22"/>
          <w:szCs w:val="22"/>
          <w:lang w:val="lt-LT"/>
        </w:rPr>
        <w:lastRenderedPageBreak/>
        <w:t>Sudaryta pagal Užimtumo tarnybos Panevėžio klientų aptarnavimo departamento Rokiškio skyriaus duomenis.</w:t>
      </w:r>
    </w:p>
    <w:p w14:paraId="5D16A09B" w14:textId="04B77317" w:rsidR="00415357" w:rsidRPr="00DF5B7E" w:rsidRDefault="001A4245" w:rsidP="00415357">
      <w:pPr>
        <w:tabs>
          <w:tab w:val="left" w:pos="993"/>
          <w:tab w:val="left" w:pos="1418"/>
        </w:tabs>
        <w:ind w:firstLine="709"/>
        <w:jc w:val="both"/>
        <w:rPr>
          <w:szCs w:val="30"/>
          <w:lang w:val="lt-LT"/>
        </w:rPr>
      </w:pPr>
      <w:r w:rsidRPr="00DF5B7E">
        <w:rPr>
          <w:szCs w:val="30"/>
          <w:lang w:val="lt-LT"/>
        </w:rPr>
        <w:t>Įgyvendinant Programą, 202</w:t>
      </w:r>
      <w:r w:rsidR="0092573B" w:rsidRPr="00DF5B7E">
        <w:rPr>
          <w:szCs w:val="30"/>
          <w:lang w:val="lt-LT"/>
        </w:rPr>
        <w:t>1</w:t>
      </w:r>
      <w:r w:rsidRPr="00DF5B7E">
        <w:rPr>
          <w:szCs w:val="30"/>
          <w:lang w:val="lt-LT"/>
        </w:rPr>
        <w:t xml:space="preserve"> metais buvo panaudotos visos</w:t>
      </w:r>
      <w:r w:rsidRPr="00DF5B7E">
        <w:rPr>
          <w:rFonts w:ascii="Arial" w:hAnsi="Arial" w:cs="Arial"/>
          <w:szCs w:val="30"/>
          <w:lang w:val="lt-LT"/>
        </w:rPr>
        <w:t xml:space="preserve"> </w:t>
      </w:r>
      <w:r w:rsidRPr="00DF5B7E">
        <w:rPr>
          <w:szCs w:val="30"/>
          <w:lang w:val="lt-LT"/>
        </w:rPr>
        <w:t>Programai įgyvendinti</w:t>
      </w:r>
      <w:r w:rsidR="00DF5B7E">
        <w:rPr>
          <w:szCs w:val="30"/>
          <w:lang w:val="lt-LT"/>
        </w:rPr>
        <w:t xml:space="preserve"> </w:t>
      </w:r>
      <w:r w:rsidRPr="00DF5B7E">
        <w:rPr>
          <w:szCs w:val="30"/>
          <w:lang w:val="lt-LT"/>
        </w:rPr>
        <w:t xml:space="preserve">skirtos lėšos – </w:t>
      </w:r>
      <w:r w:rsidR="00747D92" w:rsidRPr="00DF5B7E">
        <w:rPr>
          <w:szCs w:val="30"/>
          <w:lang w:val="lt-LT"/>
        </w:rPr>
        <w:t>529</w:t>
      </w:r>
      <w:r w:rsidRPr="00DF5B7E">
        <w:rPr>
          <w:szCs w:val="30"/>
          <w:lang w:val="lt-LT"/>
        </w:rPr>
        <w:t>,</w:t>
      </w:r>
      <w:r w:rsidR="00747D92" w:rsidRPr="00DF5B7E">
        <w:rPr>
          <w:szCs w:val="30"/>
          <w:lang w:val="lt-LT"/>
        </w:rPr>
        <w:t>7</w:t>
      </w:r>
      <w:r w:rsidRPr="00DF5B7E">
        <w:rPr>
          <w:szCs w:val="30"/>
          <w:lang w:val="lt-LT"/>
        </w:rPr>
        <w:t xml:space="preserve"> tūkst. </w:t>
      </w:r>
      <w:proofErr w:type="spellStart"/>
      <w:r w:rsidRPr="00DF5B7E">
        <w:rPr>
          <w:szCs w:val="30"/>
          <w:lang w:val="lt-LT"/>
        </w:rPr>
        <w:t>Eur</w:t>
      </w:r>
      <w:proofErr w:type="spellEnd"/>
      <w:r w:rsidR="00DF5B7E">
        <w:rPr>
          <w:szCs w:val="30"/>
          <w:lang w:val="lt-LT"/>
        </w:rPr>
        <w:t>,</w:t>
      </w:r>
      <w:r w:rsidRPr="00DF5B7E">
        <w:rPr>
          <w:szCs w:val="30"/>
          <w:lang w:val="lt-LT"/>
        </w:rPr>
        <w:t xml:space="preserve"> </w:t>
      </w:r>
      <w:r w:rsidR="00747D92" w:rsidRPr="00DF5B7E">
        <w:rPr>
          <w:szCs w:val="30"/>
          <w:lang w:val="lt-LT"/>
        </w:rPr>
        <w:t>ir</w:t>
      </w:r>
      <w:r w:rsidR="000439E8" w:rsidRPr="00DF5B7E">
        <w:rPr>
          <w:szCs w:val="30"/>
          <w:lang w:val="lt-LT"/>
        </w:rPr>
        <w:t xml:space="preserve"> buvo</w:t>
      </w:r>
      <w:r w:rsidR="00747D92" w:rsidRPr="00DF5B7E">
        <w:rPr>
          <w:szCs w:val="30"/>
          <w:lang w:val="lt-LT"/>
        </w:rPr>
        <w:t xml:space="preserve"> </w:t>
      </w:r>
      <w:r w:rsidRPr="00DF5B7E">
        <w:rPr>
          <w:szCs w:val="30"/>
          <w:lang w:val="lt-LT"/>
        </w:rPr>
        <w:t>įdarbint</w:t>
      </w:r>
      <w:r w:rsidR="000439E8" w:rsidRPr="00DF5B7E">
        <w:rPr>
          <w:szCs w:val="30"/>
          <w:lang w:val="lt-LT"/>
        </w:rPr>
        <w:t>i</w:t>
      </w:r>
      <w:r w:rsidRPr="00DF5B7E">
        <w:rPr>
          <w:szCs w:val="30"/>
          <w:lang w:val="lt-LT"/>
        </w:rPr>
        <w:t xml:space="preserve"> </w:t>
      </w:r>
      <w:r w:rsidR="0092573B" w:rsidRPr="00DF5B7E">
        <w:rPr>
          <w:szCs w:val="30"/>
          <w:lang w:val="lt-LT"/>
        </w:rPr>
        <w:t>98</w:t>
      </w:r>
      <w:r w:rsidRPr="00DF5B7E">
        <w:rPr>
          <w:szCs w:val="30"/>
          <w:lang w:val="lt-LT"/>
        </w:rPr>
        <w:t xml:space="preserve"> asm</w:t>
      </w:r>
      <w:r w:rsidR="000439E8" w:rsidRPr="00DF5B7E">
        <w:rPr>
          <w:szCs w:val="30"/>
          <w:lang w:val="lt-LT"/>
        </w:rPr>
        <w:t>enys</w:t>
      </w:r>
      <w:r w:rsidRPr="00DF5B7E">
        <w:rPr>
          <w:szCs w:val="30"/>
          <w:lang w:val="lt-LT"/>
        </w:rPr>
        <w:t xml:space="preserve">. </w:t>
      </w:r>
      <w:r w:rsidR="00415357" w:rsidRPr="00DF5B7E">
        <w:rPr>
          <w:szCs w:val="30"/>
          <w:lang w:val="lt-LT"/>
        </w:rPr>
        <w:t xml:space="preserve">Atsižvelgiant į Programos vykdytojų pateiktą informaciją apie Programos įgyvendinimą, po dalyvavimo Programoje 2021 m. neterminuotam laikotarpiui įsidarbino 2 asmenys, tai sudaro 2 </w:t>
      </w:r>
      <w:r w:rsidR="00DF5B7E">
        <w:rPr>
          <w:szCs w:val="30"/>
          <w:lang w:val="lt-LT"/>
        </w:rPr>
        <w:t>procentus</w:t>
      </w:r>
      <w:r w:rsidR="00415357" w:rsidRPr="00DF5B7E">
        <w:rPr>
          <w:szCs w:val="30"/>
          <w:lang w:val="lt-LT"/>
        </w:rPr>
        <w:t xml:space="preserve"> visų 2021 metų Programoje dalyvavusių asmenų. </w:t>
      </w:r>
    </w:p>
    <w:p w14:paraId="481C3A5E" w14:textId="4DD4237A" w:rsidR="000439E8" w:rsidRPr="00DF5B7E" w:rsidRDefault="002B0203" w:rsidP="00415357">
      <w:pPr>
        <w:tabs>
          <w:tab w:val="left" w:pos="993"/>
          <w:tab w:val="left" w:pos="1418"/>
        </w:tabs>
        <w:ind w:firstLine="709"/>
        <w:jc w:val="both"/>
        <w:rPr>
          <w:bCs/>
          <w:lang w:val="lt-LT"/>
        </w:rPr>
      </w:pPr>
      <w:r>
        <w:rPr>
          <w:szCs w:val="30"/>
          <w:lang w:val="lt-LT"/>
        </w:rPr>
        <w:t>Per</w:t>
      </w:r>
      <w:r w:rsidR="001A4245" w:rsidRPr="00DF5B7E">
        <w:rPr>
          <w:szCs w:val="30"/>
          <w:lang w:val="lt-LT"/>
        </w:rPr>
        <w:t xml:space="preserve"> 202</w:t>
      </w:r>
      <w:r w:rsidR="008933BF" w:rsidRPr="00DF5B7E">
        <w:rPr>
          <w:szCs w:val="30"/>
          <w:lang w:val="lt-LT"/>
        </w:rPr>
        <w:t>2</w:t>
      </w:r>
      <w:r w:rsidR="001A4245" w:rsidRPr="00DF5B7E">
        <w:rPr>
          <w:szCs w:val="30"/>
          <w:lang w:val="lt-LT"/>
        </w:rPr>
        <w:t xml:space="preserve"> m.</w:t>
      </w:r>
      <w:r>
        <w:rPr>
          <w:szCs w:val="30"/>
          <w:lang w:val="lt-LT"/>
        </w:rPr>
        <w:t xml:space="preserve"> 9 mėn. </w:t>
      </w:r>
      <w:r w:rsidR="001A4245" w:rsidRPr="00DF5B7E">
        <w:rPr>
          <w:szCs w:val="30"/>
          <w:lang w:val="lt-LT"/>
        </w:rPr>
        <w:t>Programoje dalyvavo</w:t>
      </w:r>
      <w:r w:rsidR="000439E8" w:rsidRPr="00DF5B7E">
        <w:rPr>
          <w:szCs w:val="30"/>
          <w:lang w:val="lt-LT"/>
        </w:rPr>
        <w:t xml:space="preserve"> jau</w:t>
      </w:r>
      <w:r w:rsidR="001A4245" w:rsidRPr="00DF5B7E">
        <w:rPr>
          <w:szCs w:val="30"/>
          <w:lang w:val="lt-LT"/>
        </w:rPr>
        <w:t xml:space="preserve"> </w:t>
      </w:r>
      <w:r w:rsidR="000439E8" w:rsidRPr="00DF5B7E">
        <w:rPr>
          <w:szCs w:val="30"/>
          <w:lang w:val="lt-LT"/>
        </w:rPr>
        <w:t>61</w:t>
      </w:r>
      <w:r w:rsidR="001A4245" w:rsidRPr="00DF5B7E">
        <w:rPr>
          <w:szCs w:val="30"/>
          <w:lang w:val="lt-LT"/>
        </w:rPr>
        <w:t xml:space="preserve"> asmuo, iš jų </w:t>
      </w:r>
      <w:r w:rsidR="00DF5B7E" w:rsidRPr="00DF5B7E">
        <w:rPr>
          <w:szCs w:val="30"/>
          <w:lang w:val="lt-LT"/>
        </w:rPr>
        <w:t>–</w:t>
      </w:r>
      <w:r w:rsidR="00DF5B7E">
        <w:rPr>
          <w:szCs w:val="30"/>
          <w:lang w:val="lt-LT"/>
        </w:rPr>
        <w:t xml:space="preserve"> </w:t>
      </w:r>
      <w:r w:rsidR="000439E8" w:rsidRPr="00DF5B7E">
        <w:rPr>
          <w:bCs/>
          <w:lang w:val="lt-LT"/>
        </w:rPr>
        <w:t>34 vyrai ir 27 moterys. Iš jų – 16 ilgalaikių bedarbių, 2 neįgalūs asmenys, 44 virš 50 metų ir 3 asmenys iki 29 metų</w:t>
      </w:r>
    </w:p>
    <w:p w14:paraId="7DF7FCBD" w14:textId="77777777" w:rsidR="00554A4B" w:rsidRPr="00DF5B7E" w:rsidRDefault="00554A4B" w:rsidP="00415357">
      <w:pPr>
        <w:tabs>
          <w:tab w:val="left" w:pos="993"/>
          <w:tab w:val="left" w:pos="1418"/>
        </w:tabs>
        <w:ind w:firstLine="709"/>
        <w:jc w:val="both"/>
        <w:rPr>
          <w:bCs/>
          <w:lang w:val="lt-LT"/>
        </w:rPr>
      </w:pPr>
    </w:p>
    <w:p w14:paraId="2DA7E1A3" w14:textId="77777777" w:rsidR="0013380C" w:rsidRPr="00DF5B7E" w:rsidRDefault="00554A4B" w:rsidP="0013380C">
      <w:pPr>
        <w:jc w:val="center"/>
        <w:rPr>
          <w:b/>
          <w:lang w:val="lt-LT"/>
        </w:rPr>
      </w:pPr>
      <w:r w:rsidRPr="00DF5B7E">
        <w:rPr>
          <w:b/>
          <w:lang w:val="lt-LT"/>
        </w:rPr>
        <w:t xml:space="preserve">Per 2022 m. 9 mėn. Rokiškio r. sav. užimtumo </w:t>
      </w:r>
      <w:r w:rsidR="0013380C" w:rsidRPr="00DF5B7E">
        <w:rPr>
          <w:b/>
          <w:lang w:val="lt-LT"/>
        </w:rPr>
        <w:t>programoje</w:t>
      </w:r>
    </w:p>
    <w:p w14:paraId="1C87F12D" w14:textId="77777777" w:rsidR="000439E8" w:rsidRPr="00DF5B7E" w:rsidRDefault="0013380C" w:rsidP="0013380C">
      <w:pPr>
        <w:jc w:val="center"/>
        <w:rPr>
          <w:b/>
          <w:bCs/>
          <w:lang w:val="lt-LT"/>
        </w:rPr>
      </w:pPr>
      <w:r w:rsidRPr="00DF5B7E">
        <w:rPr>
          <w:b/>
          <w:lang w:val="lt-LT"/>
        </w:rPr>
        <w:t xml:space="preserve"> dalyvavusių asmenų skaičius pagal lytį </w:t>
      </w:r>
    </w:p>
    <w:p w14:paraId="263BFF5A" w14:textId="77777777" w:rsidR="00CD4E09" w:rsidRPr="00DF5B7E" w:rsidRDefault="00415357" w:rsidP="00415357">
      <w:pPr>
        <w:tabs>
          <w:tab w:val="left" w:pos="993"/>
        </w:tabs>
        <w:ind w:firstLine="709"/>
        <w:jc w:val="right"/>
        <w:rPr>
          <w:i/>
          <w:szCs w:val="30"/>
          <w:lang w:val="lt-LT"/>
        </w:rPr>
      </w:pPr>
      <w:r w:rsidRPr="00DF5B7E">
        <w:rPr>
          <w:i/>
          <w:szCs w:val="30"/>
          <w:lang w:val="lt-LT"/>
        </w:rPr>
        <w:t>1 lentelė</w:t>
      </w:r>
    </w:p>
    <w:tbl>
      <w:tblPr>
        <w:tblStyle w:val="Lentelstinklelis"/>
        <w:tblW w:w="8872" w:type="dxa"/>
        <w:jc w:val="center"/>
        <w:tblInd w:w="-481" w:type="dxa"/>
        <w:tblLook w:val="04A0" w:firstRow="1" w:lastRow="0" w:firstColumn="1" w:lastColumn="0" w:noHBand="0" w:noVBand="1"/>
      </w:tblPr>
      <w:tblGrid>
        <w:gridCol w:w="751"/>
        <w:gridCol w:w="5853"/>
        <w:gridCol w:w="1276"/>
        <w:gridCol w:w="992"/>
      </w:tblGrid>
      <w:tr w:rsidR="00CD4E09" w:rsidRPr="00DF5B7E" w14:paraId="133FA6D8" w14:textId="77777777" w:rsidTr="00DF5B7E">
        <w:trPr>
          <w:jc w:val="center"/>
        </w:trPr>
        <w:tc>
          <w:tcPr>
            <w:tcW w:w="751" w:type="dxa"/>
          </w:tcPr>
          <w:p w14:paraId="66BFD56B" w14:textId="77777777" w:rsidR="00CD4E09" w:rsidRPr="00DF5B7E" w:rsidRDefault="00CD4E09" w:rsidP="000C4D3D">
            <w:pPr>
              <w:jc w:val="center"/>
              <w:rPr>
                <w:b/>
                <w:lang w:val="lt-LT"/>
              </w:rPr>
            </w:pPr>
            <w:r w:rsidRPr="00DF5B7E">
              <w:rPr>
                <w:b/>
                <w:lang w:val="lt-LT"/>
              </w:rPr>
              <w:t xml:space="preserve">Eil. Nr. </w:t>
            </w:r>
          </w:p>
        </w:tc>
        <w:tc>
          <w:tcPr>
            <w:tcW w:w="5853" w:type="dxa"/>
          </w:tcPr>
          <w:p w14:paraId="686B4CC6" w14:textId="77777777" w:rsidR="00CD4E09" w:rsidRPr="00DF5B7E" w:rsidRDefault="00CD4E09" w:rsidP="000C4D3D">
            <w:pPr>
              <w:jc w:val="center"/>
              <w:rPr>
                <w:b/>
                <w:lang w:val="lt-LT"/>
              </w:rPr>
            </w:pPr>
            <w:r w:rsidRPr="00DF5B7E">
              <w:rPr>
                <w:b/>
                <w:lang w:val="lt-LT"/>
              </w:rPr>
              <w:t>Darbdavio pavadinimas</w:t>
            </w:r>
          </w:p>
        </w:tc>
        <w:tc>
          <w:tcPr>
            <w:tcW w:w="1276" w:type="dxa"/>
          </w:tcPr>
          <w:p w14:paraId="776D3F23" w14:textId="77777777" w:rsidR="00CD4E09" w:rsidRPr="00DF5B7E" w:rsidRDefault="00CD4E09" w:rsidP="00CD4E09">
            <w:pPr>
              <w:tabs>
                <w:tab w:val="left" w:pos="993"/>
              </w:tabs>
              <w:jc w:val="center"/>
              <w:rPr>
                <w:b/>
                <w:szCs w:val="30"/>
                <w:lang w:val="lt-LT"/>
              </w:rPr>
            </w:pPr>
            <w:r w:rsidRPr="00DF5B7E">
              <w:rPr>
                <w:b/>
                <w:szCs w:val="30"/>
                <w:lang w:val="lt-LT"/>
              </w:rPr>
              <w:t>Moterys</w:t>
            </w:r>
          </w:p>
        </w:tc>
        <w:tc>
          <w:tcPr>
            <w:tcW w:w="992" w:type="dxa"/>
          </w:tcPr>
          <w:p w14:paraId="351C218B" w14:textId="77777777" w:rsidR="00CD4E09" w:rsidRPr="00DF5B7E" w:rsidRDefault="00CD4E09" w:rsidP="00CD4E09">
            <w:pPr>
              <w:tabs>
                <w:tab w:val="left" w:pos="993"/>
              </w:tabs>
              <w:jc w:val="center"/>
              <w:rPr>
                <w:b/>
                <w:szCs w:val="30"/>
                <w:lang w:val="lt-LT"/>
              </w:rPr>
            </w:pPr>
            <w:r w:rsidRPr="00DF5B7E">
              <w:rPr>
                <w:b/>
                <w:szCs w:val="30"/>
                <w:lang w:val="lt-LT"/>
              </w:rPr>
              <w:t>Vyrai</w:t>
            </w:r>
          </w:p>
        </w:tc>
      </w:tr>
      <w:tr w:rsidR="00CD4E09" w:rsidRPr="00DF5B7E" w14:paraId="439D0D4F" w14:textId="77777777" w:rsidTr="00DF5B7E">
        <w:trPr>
          <w:jc w:val="center"/>
        </w:trPr>
        <w:tc>
          <w:tcPr>
            <w:tcW w:w="751" w:type="dxa"/>
          </w:tcPr>
          <w:p w14:paraId="0BF05BAD" w14:textId="77777777" w:rsidR="00CD4E09" w:rsidRPr="00DF5B7E" w:rsidRDefault="00CD4E09" w:rsidP="000C4D3D">
            <w:pPr>
              <w:jc w:val="center"/>
              <w:rPr>
                <w:lang w:val="lt-LT"/>
              </w:rPr>
            </w:pPr>
            <w:r w:rsidRPr="00DF5B7E">
              <w:rPr>
                <w:lang w:val="lt-LT"/>
              </w:rPr>
              <w:t>1</w:t>
            </w:r>
          </w:p>
        </w:tc>
        <w:tc>
          <w:tcPr>
            <w:tcW w:w="5853" w:type="dxa"/>
          </w:tcPr>
          <w:p w14:paraId="1EF9BFF6" w14:textId="77777777" w:rsidR="00CD4E09" w:rsidRPr="00DF5B7E" w:rsidRDefault="00CD4E09" w:rsidP="000C4D3D">
            <w:pPr>
              <w:pStyle w:val="Betarp"/>
              <w:rPr>
                <w:rFonts w:ascii="Times New Roman" w:hAnsi="Times New Roman"/>
              </w:rPr>
            </w:pPr>
            <w:r w:rsidRPr="00DF5B7E">
              <w:rPr>
                <w:rFonts w:ascii="Times New Roman" w:hAnsi="Times New Roman"/>
                <w:sz w:val="24"/>
              </w:rPr>
              <w:t xml:space="preserve">Rokiškio krašto muziejus </w:t>
            </w:r>
          </w:p>
        </w:tc>
        <w:tc>
          <w:tcPr>
            <w:tcW w:w="1276" w:type="dxa"/>
          </w:tcPr>
          <w:p w14:paraId="6E45F81D" w14:textId="77777777" w:rsidR="00CD4E09" w:rsidRPr="00DF5B7E" w:rsidRDefault="00EA7207" w:rsidP="00CD4E09">
            <w:pPr>
              <w:tabs>
                <w:tab w:val="left" w:pos="993"/>
              </w:tabs>
              <w:jc w:val="center"/>
              <w:rPr>
                <w:szCs w:val="30"/>
                <w:lang w:val="lt-LT"/>
              </w:rPr>
            </w:pPr>
            <w:r w:rsidRPr="00DF5B7E">
              <w:rPr>
                <w:szCs w:val="30"/>
                <w:lang w:val="lt-LT"/>
              </w:rPr>
              <w:t>3</w:t>
            </w:r>
          </w:p>
        </w:tc>
        <w:tc>
          <w:tcPr>
            <w:tcW w:w="992" w:type="dxa"/>
          </w:tcPr>
          <w:p w14:paraId="0D4C4FC6" w14:textId="77777777" w:rsidR="00CD4E09" w:rsidRPr="00DF5B7E" w:rsidRDefault="00EA7207" w:rsidP="00CD4E09">
            <w:pPr>
              <w:tabs>
                <w:tab w:val="left" w:pos="993"/>
              </w:tabs>
              <w:jc w:val="center"/>
              <w:rPr>
                <w:szCs w:val="30"/>
                <w:lang w:val="lt-LT"/>
              </w:rPr>
            </w:pPr>
            <w:r w:rsidRPr="00DF5B7E">
              <w:rPr>
                <w:szCs w:val="30"/>
                <w:lang w:val="lt-LT"/>
              </w:rPr>
              <w:t>2</w:t>
            </w:r>
          </w:p>
        </w:tc>
      </w:tr>
      <w:tr w:rsidR="00CD4E09" w:rsidRPr="00DF5B7E" w14:paraId="6D170389" w14:textId="77777777" w:rsidTr="00DF5B7E">
        <w:trPr>
          <w:jc w:val="center"/>
        </w:trPr>
        <w:tc>
          <w:tcPr>
            <w:tcW w:w="751" w:type="dxa"/>
          </w:tcPr>
          <w:p w14:paraId="7B147A3E" w14:textId="77777777" w:rsidR="00CD4E09" w:rsidRPr="00DF5B7E" w:rsidRDefault="00CD4E09" w:rsidP="000C4D3D">
            <w:pPr>
              <w:jc w:val="center"/>
              <w:rPr>
                <w:lang w:val="lt-LT"/>
              </w:rPr>
            </w:pPr>
            <w:r w:rsidRPr="00DF5B7E">
              <w:rPr>
                <w:lang w:val="lt-LT"/>
              </w:rPr>
              <w:t>2</w:t>
            </w:r>
          </w:p>
        </w:tc>
        <w:tc>
          <w:tcPr>
            <w:tcW w:w="5853" w:type="dxa"/>
          </w:tcPr>
          <w:p w14:paraId="5BA2A7F7"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BĮ Rokiškio baseinas</w:t>
            </w:r>
          </w:p>
        </w:tc>
        <w:tc>
          <w:tcPr>
            <w:tcW w:w="1276" w:type="dxa"/>
          </w:tcPr>
          <w:p w14:paraId="0A1289EC" w14:textId="77777777" w:rsidR="00CD4E09" w:rsidRPr="00DF5B7E" w:rsidRDefault="00EA7207" w:rsidP="00CD4E09">
            <w:pPr>
              <w:tabs>
                <w:tab w:val="left" w:pos="993"/>
              </w:tabs>
              <w:jc w:val="center"/>
              <w:rPr>
                <w:szCs w:val="30"/>
                <w:lang w:val="lt-LT"/>
              </w:rPr>
            </w:pPr>
            <w:r w:rsidRPr="00DF5B7E">
              <w:rPr>
                <w:szCs w:val="30"/>
                <w:lang w:val="lt-LT"/>
              </w:rPr>
              <w:t>3</w:t>
            </w:r>
          </w:p>
        </w:tc>
        <w:tc>
          <w:tcPr>
            <w:tcW w:w="992" w:type="dxa"/>
          </w:tcPr>
          <w:p w14:paraId="0441D863" w14:textId="77777777" w:rsidR="00CD4E09" w:rsidRPr="00DF5B7E" w:rsidRDefault="00CD4E09" w:rsidP="00CD4E09">
            <w:pPr>
              <w:tabs>
                <w:tab w:val="left" w:pos="993"/>
              </w:tabs>
              <w:jc w:val="center"/>
              <w:rPr>
                <w:szCs w:val="30"/>
                <w:lang w:val="lt-LT"/>
              </w:rPr>
            </w:pPr>
          </w:p>
        </w:tc>
      </w:tr>
      <w:tr w:rsidR="00CD4E09" w:rsidRPr="00DF5B7E" w14:paraId="5E4D3867" w14:textId="77777777" w:rsidTr="00DF5B7E">
        <w:trPr>
          <w:jc w:val="center"/>
        </w:trPr>
        <w:tc>
          <w:tcPr>
            <w:tcW w:w="751" w:type="dxa"/>
          </w:tcPr>
          <w:p w14:paraId="26EF9A1A" w14:textId="77777777" w:rsidR="00CD4E09" w:rsidRPr="00DF5B7E" w:rsidRDefault="00CD4E09" w:rsidP="000C4D3D">
            <w:pPr>
              <w:jc w:val="center"/>
              <w:rPr>
                <w:lang w:val="lt-LT"/>
              </w:rPr>
            </w:pPr>
            <w:r w:rsidRPr="00DF5B7E">
              <w:rPr>
                <w:lang w:val="lt-LT"/>
              </w:rPr>
              <w:t>3</w:t>
            </w:r>
          </w:p>
        </w:tc>
        <w:tc>
          <w:tcPr>
            <w:tcW w:w="5853" w:type="dxa"/>
          </w:tcPr>
          <w:p w14:paraId="50F7B0AF"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Rokiškio jaunimo centras</w:t>
            </w:r>
          </w:p>
        </w:tc>
        <w:tc>
          <w:tcPr>
            <w:tcW w:w="1276" w:type="dxa"/>
          </w:tcPr>
          <w:p w14:paraId="4942103A" w14:textId="77777777" w:rsidR="00CD4E09" w:rsidRPr="00DF5B7E" w:rsidRDefault="00EA7207" w:rsidP="00CD4E09">
            <w:pPr>
              <w:tabs>
                <w:tab w:val="left" w:pos="993"/>
              </w:tabs>
              <w:jc w:val="center"/>
              <w:rPr>
                <w:szCs w:val="30"/>
                <w:lang w:val="lt-LT"/>
              </w:rPr>
            </w:pPr>
            <w:r w:rsidRPr="00DF5B7E">
              <w:rPr>
                <w:szCs w:val="30"/>
                <w:lang w:val="lt-LT"/>
              </w:rPr>
              <w:t>1</w:t>
            </w:r>
          </w:p>
        </w:tc>
        <w:tc>
          <w:tcPr>
            <w:tcW w:w="992" w:type="dxa"/>
          </w:tcPr>
          <w:p w14:paraId="06755512" w14:textId="77777777" w:rsidR="00CD4E09" w:rsidRPr="00DF5B7E" w:rsidRDefault="00CD4E09" w:rsidP="00CD4E09">
            <w:pPr>
              <w:tabs>
                <w:tab w:val="left" w:pos="993"/>
              </w:tabs>
              <w:jc w:val="center"/>
              <w:rPr>
                <w:szCs w:val="30"/>
                <w:lang w:val="lt-LT"/>
              </w:rPr>
            </w:pPr>
          </w:p>
        </w:tc>
      </w:tr>
      <w:tr w:rsidR="00CD4E09" w:rsidRPr="00DF5B7E" w14:paraId="0DE38CD3" w14:textId="77777777" w:rsidTr="00DF5B7E">
        <w:trPr>
          <w:jc w:val="center"/>
        </w:trPr>
        <w:tc>
          <w:tcPr>
            <w:tcW w:w="751" w:type="dxa"/>
          </w:tcPr>
          <w:p w14:paraId="5379AF58" w14:textId="77777777" w:rsidR="00CD4E09" w:rsidRPr="00DF5B7E" w:rsidRDefault="00CD4E09" w:rsidP="000C4D3D">
            <w:pPr>
              <w:jc w:val="center"/>
              <w:rPr>
                <w:lang w:val="lt-LT"/>
              </w:rPr>
            </w:pPr>
            <w:r w:rsidRPr="00DF5B7E">
              <w:rPr>
                <w:lang w:val="lt-LT"/>
              </w:rPr>
              <w:t>4</w:t>
            </w:r>
          </w:p>
        </w:tc>
        <w:tc>
          <w:tcPr>
            <w:tcW w:w="5853" w:type="dxa"/>
          </w:tcPr>
          <w:p w14:paraId="7E489A55" w14:textId="66E21D44" w:rsidR="00CD4E09" w:rsidRPr="00DF5B7E" w:rsidRDefault="00CD4E09" w:rsidP="00DF5B7E">
            <w:pPr>
              <w:pStyle w:val="Betarp"/>
              <w:rPr>
                <w:rFonts w:ascii="Times New Roman" w:hAnsi="Times New Roman"/>
                <w:sz w:val="24"/>
              </w:rPr>
            </w:pPr>
            <w:r w:rsidRPr="00DF5B7E">
              <w:rPr>
                <w:rFonts w:ascii="Times New Roman" w:hAnsi="Times New Roman"/>
                <w:sz w:val="24"/>
              </w:rPr>
              <w:t>Rokiškio Kamajų A.Strazdo gimnazij</w:t>
            </w:r>
            <w:r w:rsidR="00DF5B7E">
              <w:rPr>
                <w:rFonts w:ascii="Times New Roman" w:hAnsi="Times New Roman"/>
                <w:sz w:val="24"/>
              </w:rPr>
              <w:t>os</w:t>
            </w:r>
            <w:r w:rsidRPr="00DF5B7E">
              <w:rPr>
                <w:rFonts w:ascii="Times New Roman" w:hAnsi="Times New Roman"/>
                <w:sz w:val="24"/>
              </w:rPr>
              <w:t xml:space="preserve"> </w:t>
            </w:r>
            <w:proofErr w:type="spellStart"/>
            <w:r w:rsidRPr="00DF5B7E">
              <w:rPr>
                <w:rFonts w:ascii="Times New Roman" w:hAnsi="Times New Roman"/>
                <w:sz w:val="24"/>
              </w:rPr>
              <w:t>Jūžintų</w:t>
            </w:r>
            <w:proofErr w:type="spellEnd"/>
            <w:r w:rsidRPr="00DF5B7E">
              <w:rPr>
                <w:rFonts w:ascii="Times New Roman" w:hAnsi="Times New Roman"/>
                <w:sz w:val="24"/>
              </w:rPr>
              <w:t xml:space="preserve"> sk</w:t>
            </w:r>
            <w:r w:rsidR="00DF5B7E">
              <w:rPr>
                <w:rFonts w:ascii="Times New Roman" w:hAnsi="Times New Roman"/>
                <w:sz w:val="24"/>
              </w:rPr>
              <w:t>yrius</w:t>
            </w:r>
          </w:p>
        </w:tc>
        <w:tc>
          <w:tcPr>
            <w:tcW w:w="1276" w:type="dxa"/>
          </w:tcPr>
          <w:p w14:paraId="4255A724" w14:textId="77777777" w:rsidR="00CD4E09" w:rsidRPr="00DF5B7E" w:rsidRDefault="00CD4E09" w:rsidP="00CD4E09">
            <w:pPr>
              <w:tabs>
                <w:tab w:val="left" w:pos="993"/>
              </w:tabs>
              <w:jc w:val="center"/>
              <w:rPr>
                <w:szCs w:val="30"/>
                <w:lang w:val="lt-LT"/>
              </w:rPr>
            </w:pPr>
          </w:p>
        </w:tc>
        <w:tc>
          <w:tcPr>
            <w:tcW w:w="992" w:type="dxa"/>
          </w:tcPr>
          <w:p w14:paraId="6AF9D815" w14:textId="77777777" w:rsidR="00CD4E09" w:rsidRPr="00DF5B7E" w:rsidRDefault="00591DEC" w:rsidP="00CD4E09">
            <w:pPr>
              <w:tabs>
                <w:tab w:val="left" w:pos="993"/>
              </w:tabs>
              <w:jc w:val="center"/>
              <w:rPr>
                <w:szCs w:val="30"/>
                <w:lang w:val="lt-LT"/>
              </w:rPr>
            </w:pPr>
            <w:r w:rsidRPr="00DF5B7E">
              <w:rPr>
                <w:szCs w:val="30"/>
                <w:lang w:val="lt-LT"/>
              </w:rPr>
              <w:t>3</w:t>
            </w:r>
          </w:p>
        </w:tc>
      </w:tr>
      <w:tr w:rsidR="00CD4E09" w:rsidRPr="00DF5B7E" w14:paraId="66A5DF15" w14:textId="77777777" w:rsidTr="00DF5B7E">
        <w:trPr>
          <w:jc w:val="center"/>
        </w:trPr>
        <w:tc>
          <w:tcPr>
            <w:tcW w:w="751" w:type="dxa"/>
          </w:tcPr>
          <w:p w14:paraId="6D9E4368" w14:textId="77777777" w:rsidR="00CD4E09" w:rsidRPr="00DF5B7E" w:rsidRDefault="00CD4E09" w:rsidP="000C4D3D">
            <w:pPr>
              <w:jc w:val="center"/>
              <w:rPr>
                <w:lang w:val="lt-LT"/>
              </w:rPr>
            </w:pPr>
            <w:r w:rsidRPr="00DF5B7E">
              <w:rPr>
                <w:lang w:val="lt-LT"/>
              </w:rPr>
              <w:t>5</w:t>
            </w:r>
          </w:p>
        </w:tc>
        <w:tc>
          <w:tcPr>
            <w:tcW w:w="5853" w:type="dxa"/>
          </w:tcPr>
          <w:p w14:paraId="6B8CD4EE"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Rokiškio pagrindinė mokykla</w:t>
            </w:r>
          </w:p>
        </w:tc>
        <w:tc>
          <w:tcPr>
            <w:tcW w:w="1276" w:type="dxa"/>
          </w:tcPr>
          <w:p w14:paraId="14D19AE3" w14:textId="77777777" w:rsidR="00CD4E09" w:rsidRPr="00DF5B7E" w:rsidRDefault="00CD4E09" w:rsidP="00CD4E09">
            <w:pPr>
              <w:tabs>
                <w:tab w:val="left" w:pos="993"/>
              </w:tabs>
              <w:jc w:val="center"/>
              <w:rPr>
                <w:szCs w:val="30"/>
                <w:lang w:val="lt-LT"/>
              </w:rPr>
            </w:pPr>
          </w:p>
        </w:tc>
        <w:tc>
          <w:tcPr>
            <w:tcW w:w="992" w:type="dxa"/>
          </w:tcPr>
          <w:p w14:paraId="482FA3A5" w14:textId="77777777" w:rsidR="00CD4E09" w:rsidRPr="00DF5B7E" w:rsidRDefault="00CD4E09" w:rsidP="00CD4E09">
            <w:pPr>
              <w:tabs>
                <w:tab w:val="left" w:pos="993"/>
              </w:tabs>
              <w:jc w:val="center"/>
              <w:rPr>
                <w:szCs w:val="30"/>
                <w:lang w:val="lt-LT"/>
              </w:rPr>
            </w:pPr>
          </w:p>
        </w:tc>
      </w:tr>
      <w:tr w:rsidR="00CD4E09" w:rsidRPr="00DF5B7E" w14:paraId="65F463CE" w14:textId="77777777" w:rsidTr="00DF5B7E">
        <w:trPr>
          <w:jc w:val="center"/>
        </w:trPr>
        <w:tc>
          <w:tcPr>
            <w:tcW w:w="751" w:type="dxa"/>
          </w:tcPr>
          <w:p w14:paraId="046C2949" w14:textId="77777777" w:rsidR="00CD4E09" w:rsidRPr="00DF5B7E" w:rsidRDefault="00CD4E09" w:rsidP="000C4D3D">
            <w:pPr>
              <w:jc w:val="center"/>
              <w:rPr>
                <w:lang w:val="lt-LT"/>
              </w:rPr>
            </w:pPr>
            <w:r w:rsidRPr="00DF5B7E">
              <w:rPr>
                <w:lang w:val="lt-LT"/>
              </w:rPr>
              <w:t>6</w:t>
            </w:r>
          </w:p>
        </w:tc>
        <w:tc>
          <w:tcPr>
            <w:tcW w:w="5853" w:type="dxa"/>
          </w:tcPr>
          <w:p w14:paraId="44788446" w14:textId="3A946EA6" w:rsidR="00CD4E09" w:rsidRPr="00DF5B7E" w:rsidRDefault="00CD4E09" w:rsidP="00DF5B7E">
            <w:pPr>
              <w:pStyle w:val="Betarp"/>
              <w:rPr>
                <w:rFonts w:ascii="Times New Roman" w:hAnsi="Times New Roman"/>
                <w:sz w:val="24"/>
              </w:rPr>
            </w:pPr>
            <w:r w:rsidRPr="00DF5B7E">
              <w:rPr>
                <w:rFonts w:ascii="Times New Roman" w:hAnsi="Times New Roman"/>
                <w:sz w:val="24"/>
              </w:rPr>
              <w:t xml:space="preserve">Rokiškio Šv. </w:t>
            </w:r>
            <w:r w:rsidR="00DF5B7E">
              <w:rPr>
                <w:rFonts w:ascii="Times New Roman" w:hAnsi="Times New Roman"/>
                <w:sz w:val="24"/>
              </w:rPr>
              <w:t>a</w:t>
            </w:r>
            <w:r w:rsidRPr="00DF5B7E">
              <w:rPr>
                <w:rFonts w:ascii="Times New Roman" w:hAnsi="Times New Roman"/>
                <w:sz w:val="24"/>
              </w:rPr>
              <w:t>paštalo evangelisto Mato parapijos senelių globos namai</w:t>
            </w:r>
          </w:p>
        </w:tc>
        <w:tc>
          <w:tcPr>
            <w:tcW w:w="1276" w:type="dxa"/>
          </w:tcPr>
          <w:p w14:paraId="5E775874" w14:textId="77777777" w:rsidR="00CD4E09" w:rsidRPr="00DF5B7E" w:rsidRDefault="00532960" w:rsidP="00CD4E09">
            <w:pPr>
              <w:tabs>
                <w:tab w:val="left" w:pos="993"/>
              </w:tabs>
              <w:jc w:val="center"/>
              <w:rPr>
                <w:szCs w:val="30"/>
                <w:lang w:val="lt-LT"/>
              </w:rPr>
            </w:pPr>
            <w:r w:rsidRPr="00DF5B7E">
              <w:rPr>
                <w:szCs w:val="30"/>
                <w:lang w:val="lt-LT"/>
              </w:rPr>
              <w:t>1</w:t>
            </w:r>
          </w:p>
        </w:tc>
        <w:tc>
          <w:tcPr>
            <w:tcW w:w="992" w:type="dxa"/>
          </w:tcPr>
          <w:p w14:paraId="238950FB" w14:textId="77777777" w:rsidR="00CD4E09" w:rsidRPr="00DF5B7E" w:rsidRDefault="00CD4E09" w:rsidP="00CD4E09">
            <w:pPr>
              <w:tabs>
                <w:tab w:val="left" w:pos="993"/>
              </w:tabs>
              <w:jc w:val="center"/>
              <w:rPr>
                <w:szCs w:val="30"/>
                <w:lang w:val="lt-LT"/>
              </w:rPr>
            </w:pPr>
          </w:p>
        </w:tc>
      </w:tr>
      <w:tr w:rsidR="00CD4E09" w:rsidRPr="00DF5B7E" w14:paraId="2280F16D" w14:textId="77777777" w:rsidTr="00DF5B7E">
        <w:trPr>
          <w:jc w:val="center"/>
        </w:trPr>
        <w:tc>
          <w:tcPr>
            <w:tcW w:w="751" w:type="dxa"/>
          </w:tcPr>
          <w:p w14:paraId="6BA5BFA2" w14:textId="77777777" w:rsidR="00CD4E09" w:rsidRPr="00DF5B7E" w:rsidRDefault="00CD4E09" w:rsidP="000C4D3D">
            <w:pPr>
              <w:jc w:val="center"/>
              <w:rPr>
                <w:lang w:val="lt-LT"/>
              </w:rPr>
            </w:pPr>
            <w:r w:rsidRPr="00DF5B7E">
              <w:rPr>
                <w:lang w:val="lt-LT"/>
              </w:rPr>
              <w:t>7</w:t>
            </w:r>
          </w:p>
        </w:tc>
        <w:tc>
          <w:tcPr>
            <w:tcW w:w="5853" w:type="dxa"/>
          </w:tcPr>
          <w:p w14:paraId="50B595F9"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Kamajų seniūnija</w:t>
            </w:r>
          </w:p>
        </w:tc>
        <w:tc>
          <w:tcPr>
            <w:tcW w:w="1276" w:type="dxa"/>
          </w:tcPr>
          <w:p w14:paraId="61474F7E" w14:textId="77777777" w:rsidR="00CD4E09" w:rsidRPr="00DF5B7E" w:rsidRDefault="00CD4E09" w:rsidP="00CD4E09">
            <w:pPr>
              <w:tabs>
                <w:tab w:val="left" w:pos="993"/>
              </w:tabs>
              <w:jc w:val="center"/>
              <w:rPr>
                <w:szCs w:val="30"/>
                <w:lang w:val="lt-LT"/>
              </w:rPr>
            </w:pPr>
            <w:r w:rsidRPr="00DF5B7E">
              <w:rPr>
                <w:szCs w:val="30"/>
                <w:lang w:val="lt-LT"/>
              </w:rPr>
              <w:t>1</w:t>
            </w:r>
          </w:p>
        </w:tc>
        <w:tc>
          <w:tcPr>
            <w:tcW w:w="992" w:type="dxa"/>
          </w:tcPr>
          <w:p w14:paraId="07C16D0B" w14:textId="77777777" w:rsidR="00CD4E09" w:rsidRPr="00DF5B7E" w:rsidRDefault="00CD4E09" w:rsidP="00CD4E09">
            <w:pPr>
              <w:tabs>
                <w:tab w:val="left" w:pos="993"/>
              </w:tabs>
              <w:jc w:val="center"/>
              <w:rPr>
                <w:szCs w:val="30"/>
                <w:lang w:val="lt-LT"/>
              </w:rPr>
            </w:pPr>
            <w:r w:rsidRPr="00DF5B7E">
              <w:rPr>
                <w:szCs w:val="30"/>
                <w:lang w:val="lt-LT"/>
              </w:rPr>
              <w:t>1</w:t>
            </w:r>
          </w:p>
        </w:tc>
      </w:tr>
      <w:tr w:rsidR="00CD4E09" w:rsidRPr="00DF5B7E" w14:paraId="1273A256" w14:textId="77777777" w:rsidTr="00DF5B7E">
        <w:trPr>
          <w:jc w:val="center"/>
        </w:trPr>
        <w:tc>
          <w:tcPr>
            <w:tcW w:w="751" w:type="dxa"/>
          </w:tcPr>
          <w:p w14:paraId="47BA9F70" w14:textId="77777777" w:rsidR="00CD4E09" w:rsidRPr="00DF5B7E" w:rsidRDefault="00CD4E09" w:rsidP="000C4D3D">
            <w:pPr>
              <w:jc w:val="center"/>
              <w:rPr>
                <w:lang w:val="lt-LT"/>
              </w:rPr>
            </w:pPr>
            <w:r w:rsidRPr="00DF5B7E">
              <w:rPr>
                <w:lang w:val="lt-LT"/>
              </w:rPr>
              <w:t>8</w:t>
            </w:r>
          </w:p>
        </w:tc>
        <w:tc>
          <w:tcPr>
            <w:tcW w:w="5853" w:type="dxa"/>
          </w:tcPr>
          <w:p w14:paraId="5D837868" w14:textId="41293B43" w:rsidR="00CD4E09" w:rsidRPr="00DF5B7E" w:rsidRDefault="00CD4E09" w:rsidP="00DF5B7E">
            <w:pPr>
              <w:pStyle w:val="Betarp"/>
              <w:rPr>
                <w:rFonts w:ascii="Times New Roman" w:hAnsi="Times New Roman"/>
                <w:sz w:val="24"/>
              </w:rPr>
            </w:pPr>
            <w:r w:rsidRPr="00DF5B7E">
              <w:rPr>
                <w:rFonts w:ascii="Times New Roman" w:hAnsi="Times New Roman"/>
                <w:sz w:val="24"/>
              </w:rPr>
              <w:t>Rokiškio Kamajų A</w:t>
            </w:r>
            <w:r w:rsidR="00DF5B7E">
              <w:rPr>
                <w:rFonts w:ascii="Times New Roman" w:hAnsi="Times New Roman"/>
                <w:sz w:val="24"/>
              </w:rPr>
              <w:t xml:space="preserve">ntano </w:t>
            </w:r>
            <w:r w:rsidRPr="00DF5B7E">
              <w:rPr>
                <w:rFonts w:ascii="Times New Roman" w:hAnsi="Times New Roman"/>
                <w:sz w:val="24"/>
              </w:rPr>
              <w:t xml:space="preserve">Strazdo gimnazija </w:t>
            </w:r>
          </w:p>
        </w:tc>
        <w:tc>
          <w:tcPr>
            <w:tcW w:w="1276" w:type="dxa"/>
          </w:tcPr>
          <w:p w14:paraId="17AF1D21" w14:textId="77777777" w:rsidR="00CD4E09" w:rsidRPr="00DF5B7E" w:rsidRDefault="00CD4E09" w:rsidP="00CD4E09">
            <w:pPr>
              <w:tabs>
                <w:tab w:val="left" w:pos="993"/>
              </w:tabs>
              <w:jc w:val="center"/>
              <w:rPr>
                <w:szCs w:val="30"/>
                <w:lang w:val="lt-LT"/>
              </w:rPr>
            </w:pPr>
          </w:p>
        </w:tc>
        <w:tc>
          <w:tcPr>
            <w:tcW w:w="992" w:type="dxa"/>
          </w:tcPr>
          <w:p w14:paraId="33FD2B51" w14:textId="77777777" w:rsidR="00CD4E09" w:rsidRPr="00DF5B7E" w:rsidRDefault="000439E8" w:rsidP="00CD4E09">
            <w:pPr>
              <w:tabs>
                <w:tab w:val="left" w:pos="993"/>
              </w:tabs>
              <w:jc w:val="center"/>
              <w:rPr>
                <w:szCs w:val="30"/>
                <w:lang w:val="lt-LT"/>
              </w:rPr>
            </w:pPr>
            <w:r w:rsidRPr="00DF5B7E">
              <w:rPr>
                <w:szCs w:val="30"/>
                <w:lang w:val="lt-LT"/>
              </w:rPr>
              <w:t>2</w:t>
            </w:r>
          </w:p>
        </w:tc>
      </w:tr>
      <w:tr w:rsidR="00CD4E09" w:rsidRPr="00DF5B7E" w14:paraId="18486F09" w14:textId="77777777" w:rsidTr="00DF5B7E">
        <w:trPr>
          <w:jc w:val="center"/>
        </w:trPr>
        <w:tc>
          <w:tcPr>
            <w:tcW w:w="751" w:type="dxa"/>
          </w:tcPr>
          <w:p w14:paraId="792783E5" w14:textId="77777777" w:rsidR="00CD4E09" w:rsidRPr="00DF5B7E" w:rsidRDefault="00CD4E09" w:rsidP="000C4D3D">
            <w:pPr>
              <w:jc w:val="center"/>
              <w:rPr>
                <w:lang w:val="lt-LT"/>
              </w:rPr>
            </w:pPr>
            <w:r w:rsidRPr="00DF5B7E">
              <w:rPr>
                <w:lang w:val="lt-LT"/>
              </w:rPr>
              <w:t>9</w:t>
            </w:r>
          </w:p>
        </w:tc>
        <w:tc>
          <w:tcPr>
            <w:tcW w:w="5853" w:type="dxa"/>
          </w:tcPr>
          <w:p w14:paraId="7BFBF368"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Rokiškio kultūros centras</w:t>
            </w:r>
          </w:p>
        </w:tc>
        <w:tc>
          <w:tcPr>
            <w:tcW w:w="1276" w:type="dxa"/>
          </w:tcPr>
          <w:p w14:paraId="0BB5C981" w14:textId="77777777" w:rsidR="00CD4E09" w:rsidRPr="00DF5B7E" w:rsidRDefault="00CD4E09" w:rsidP="00CD4E09">
            <w:pPr>
              <w:tabs>
                <w:tab w:val="left" w:pos="993"/>
              </w:tabs>
              <w:jc w:val="center"/>
              <w:rPr>
                <w:szCs w:val="30"/>
                <w:lang w:val="lt-LT"/>
              </w:rPr>
            </w:pPr>
          </w:p>
        </w:tc>
        <w:tc>
          <w:tcPr>
            <w:tcW w:w="992" w:type="dxa"/>
          </w:tcPr>
          <w:p w14:paraId="580022EB" w14:textId="77777777" w:rsidR="00CD4E09" w:rsidRPr="00DF5B7E" w:rsidRDefault="00CD4E09" w:rsidP="00CD4E09">
            <w:pPr>
              <w:tabs>
                <w:tab w:val="left" w:pos="993"/>
              </w:tabs>
              <w:jc w:val="center"/>
              <w:rPr>
                <w:szCs w:val="30"/>
                <w:lang w:val="lt-LT"/>
              </w:rPr>
            </w:pPr>
          </w:p>
        </w:tc>
      </w:tr>
      <w:tr w:rsidR="00CD4E09" w:rsidRPr="00DF5B7E" w14:paraId="08363261" w14:textId="77777777" w:rsidTr="00DF5B7E">
        <w:trPr>
          <w:jc w:val="center"/>
        </w:trPr>
        <w:tc>
          <w:tcPr>
            <w:tcW w:w="751" w:type="dxa"/>
          </w:tcPr>
          <w:p w14:paraId="2DD861B2" w14:textId="77777777" w:rsidR="00CD4E09" w:rsidRPr="00DF5B7E" w:rsidRDefault="00CD4E09" w:rsidP="000C4D3D">
            <w:pPr>
              <w:jc w:val="center"/>
              <w:rPr>
                <w:lang w:val="lt-LT"/>
              </w:rPr>
            </w:pPr>
            <w:r w:rsidRPr="00DF5B7E">
              <w:rPr>
                <w:lang w:val="lt-LT"/>
              </w:rPr>
              <w:t>10</w:t>
            </w:r>
          </w:p>
        </w:tc>
        <w:tc>
          <w:tcPr>
            <w:tcW w:w="5853" w:type="dxa"/>
          </w:tcPr>
          <w:p w14:paraId="6128B0B2" w14:textId="7BB496A8" w:rsidR="00CD4E09" w:rsidRPr="00DF5B7E" w:rsidRDefault="00CD4E09" w:rsidP="00DF5B7E">
            <w:pPr>
              <w:pStyle w:val="Betarp"/>
              <w:rPr>
                <w:rFonts w:ascii="Times New Roman" w:hAnsi="Times New Roman"/>
                <w:sz w:val="24"/>
              </w:rPr>
            </w:pPr>
            <w:r w:rsidRPr="00DF5B7E">
              <w:rPr>
                <w:rFonts w:ascii="Times New Roman" w:hAnsi="Times New Roman"/>
                <w:sz w:val="24"/>
              </w:rPr>
              <w:t>L</w:t>
            </w:r>
            <w:r w:rsidR="00DF5B7E">
              <w:rPr>
                <w:rFonts w:ascii="Times New Roman" w:hAnsi="Times New Roman"/>
                <w:sz w:val="24"/>
              </w:rPr>
              <w:t>.-d.</w:t>
            </w:r>
            <w:r w:rsidRPr="00DF5B7E">
              <w:rPr>
                <w:rFonts w:ascii="Times New Roman" w:hAnsi="Times New Roman"/>
                <w:sz w:val="24"/>
              </w:rPr>
              <w:t xml:space="preserve"> „Pumpurėlis“</w:t>
            </w:r>
          </w:p>
        </w:tc>
        <w:tc>
          <w:tcPr>
            <w:tcW w:w="1276" w:type="dxa"/>
          </w:tcPr>
          <w:p w14:paraId="710F7DFE" w14:textId="77777777" w:rsidR="00CD4E09" w:rsidRPr="00DF5B7E" w:rsidRDefault="00CD4E09" w:rsidP="00CD4E09">
            <w:pPr>
              <w:tabs>
                <w:tab w:val="left" w:pos="993"/>
              </w:tabs>
              <w:jc w:val="center"/>
              <w:rPr>
                <w:szCs w:val="30"/>
                <w:lang w:val="lt-LT"/>
              </w:rPr>
            </w:pPr>
          </w:p>
        </w:tc>
        <w:tc>
          <w:tcPr>
            <w:tcW w:w="992" w:type="dxa"/>
          </w:tcPr>
          <w:p w14:paraId="7A617799" w14:textId="77777777" w:rsidR="00CD4E09" w:rsidRPr="00DF5B7E" w:rsidRDefault="00CD4E09" w:rsidP="00CD4E09">
            <w:pPr>
              <w:tabs>
                <w:tab w:val="left" w:pos="993"/>
              </w:tabs>
              <w:jc w:val="center"/>
              <w:rPr>
                <w:szCs w:val="30"/>
                <w:lang w:val="lt-LT"/>
              </w:rPr>
            </w:pPr>
          </w:p>
        </w:tc>
      </w:tr>
      <w:tr w:rsidR="00CD4E09" w:rsidRPr="00DF5B7E" w14:paraId="38D39E7B" w14:textId="77777777" w:rsidTr="00DF5B7E">
        <w:trPr>
          <w:jc w:val="center"/>
        </w:trPr>
        <w:tc>
          <w:tcPr>
            <w:tcW w:w="751" w:type="dxa"/>
          </w:tcPr>
          <w:p w14:paraId="22376837" w14:textId="77777777" w:rsidR="00CD4E09" w:rsidRPr="00DF5B7E" w:rsidRDefault="00CD4E09" w:rsidP="000C4D3D">
            <w:pPr>
              <w:jc w:val="center"/>
              <w:rPr>
                <w:lang w:val="lt-LT"/>
              </w:rPr>
            </w:pPr>
            <w:r w:rsidRPr="00DF5B7E">
              <w:rPr>
                <w:lang w:val="lt-LT"/>
              </w:rPr>
              <w:t>11</w:t>
            </w:r>
          </w:p>
        </w:tc>
        <w:tc>
          <w:tcPr>
            <w:tcW w:w="5853" w:type="dxa"/>
          </w:tcPr>
          <w:p w14:paraId="42A5C991"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UAB „Rokiškio autobusų parkas“</w:t>
            </w:r>
          </w:p>
        </w:tc>
        <w:tc>
          <w:tcPr>
            <w:tcW w:w="1276" w:type="dxa"/>
          </w:tcPr>
          <w:p w14:paraId="6D32935E" w14:textId="77777777" w:rsidR="00CD4E09" w:rsidRPr="00DF5B7E" w:rsidRDefault="00CD4E09" w:rsidP="00CD4E09">
            <w:pPr>
              <w:tabs>
                <w:tab w:val="left" w:pos="993"/>
              </w:tabs>
              <w:jc w:val="center"/>
              <w:rPr>
                <w:szCs w:val="30"/>
                <w:lang w:val="lt-LT"/>
              </w:rPr>
            </w:pPr>
          </w:p>
        </w:tc>
        <w:tc>
          <w:tcPr>
            <w:tcW w:w="992" w:type="dxa"/>
          </w:tcPr>
          <w:p w14:paraId="484C793B" w14:textId="77777777" w:rsidR="00CD4E09" w:rsidRPr="00DF5B7E" w:rsidRDefault="00CD4E09" w:rsidP="00CD4E09">
            <w:pPr>
              <w:tabs>
                <w:tab w:val="left" w:pos="993"/>
              </w:tabs>
              <w:jc w:val="center"/>
              <w:rPr>
                <w:szCs w:val="30"/>
                <w:lang w:val="lt-LT"/>
              </w:rPr>
            </w:pPr>
          </w:p>
        </w:tc>
      </w:tr>
      <w:tr w:rsidR="00CD4E09" w:rsidRPr="00DF5B7E" w14:paraId="47711D8A" w14:textId="77777777" w:rsidTr="00DF5B7E">
        <w:trPr>
          <w:jc w:val="center"/>
        </w:trPr>
        <w:tc>
          <w:tcPr>
            <w:tcW w:w="751" w:type="dxa"/>
          </w:tcPr>
          <w:p w14:paraId="2973AA8E" w14:textId="77777777" w:rsidR="00CD4E09" w:rsidRPr="00DF5B7E" w:rsidRDefault="00CD4E09" w:rsidP="000C4D3D">
            <w:pPr>
              <w:jc w:val="center"/>
              <w:rPr>
                <w:lang w:val="lt-LT"/>
              </w:rPr>
            </w:pPr>
            <w:r w:rsidRPr="00DF5B7E">
              <w:rPr>
                <w:lang w:val="lt-LT"/>
              </w:rPr>
              <w:t>12</w:t>
            </w:r>
          </w:p>
        </w:tc>
        <w:tc>
          <w:tcPr>
            <w:tcW w:w="5853" w:type="dxa"/>
          </w:tcPr>
          <w:p w14:paraId="5562C334"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Kriaunų seniūnija</w:t>
            </w:r>
          </w:p>
        </w:tc>
        <w:tc>
          <w:tcPr>
            <w:tcW w:w="1276" w:type="dxa"/>
          </w:tcPr>
          <w:p w14:paraId="48E795E1" w14:textId="77777777" w:rsidR="00CD4E09" w:rsidRPr="00DF5B7E" w:rsidRDefault="00CD4E09" w:rsidP="00CD4E09">
            <w:pPr>
              <w:tabs>
                <w:tab w:val="left" w:pos="993"/>
              </w:tabs>
              <w:jc w:val="center"/>
              <w:rPr>
                <w:szCs w:val="30"/>
                <w:lang w:val="lt-LT"/>
              </w:rPr>
            </w:pPr>
          </w:p>
        </w:tc>
        <w:tc>
          <w:tcPr>
            <w:tcW w:w="992" w:type="dxa"/>
          </w:tcPr>
          <w:p w14:paraId="776DB978" w14:textId="77777777" w:rsidR="00CD4E09" w:rsidRPr="00DF5B7E" w:rsidRDefault="00CD4E09" w:rsidP="00CD4E09">
            <w:pPr>
              <w:tabs>
                <w:tab w:val="left" w:pos="993"/>
              </w:tabs>
              <w:jc w:val="center"/>
              <w:rPr>
                <w:szCs w:val="30"/>
                <w:lang w:val="lt-LT"/>
              </w:rPr>
            </w:pPr>
            <w:r w:rsidRPr="00DF5B7E">
              <w:rPr>
                <w:szCs w:val="30"/>
                <w:lang w:val="lt-LT"/>
              </w:rPr>
              <w:t>2</w:t>
            </w:r>
          </w:p>
        </w:tc>
      </w:tr>
      <w:tr w:rsidR="00CD4E09" w:rsidRPr="00DF5B7E" w14:paraId="763C75A5" w14:textId="77777777" w:rsidTr="00DF5B7E">
        <w:trPr>
          <w:jc w:val="center"/>
        </w:trPr>
        <w:tc>
          <w:tcPr>
            <w:tcW w:w="751" w:type="dxa"/>
          </w:tcPr>
          <w:p w14:paraId="5987152B" w14:textId="77777777" w:rsidR="00CD4E09" w:rsidRPr="00DF5B7E" w:rsidRDefault="00CD4E09" w:rsidP="000C4D3D">
            <w:pPr>
              <w:jc w:val="center"/>
              <w:rPr>
                <w:lang w:val="lt-LT"/>
              </w:rPr>
            </w:pPr>
            <w:r w:rsidRPr="00DF5B7E">
              <w:rPr>
                <w:lang w:val="lt-LT"/>
              </w:rPr>
              <w:t>13</w:t>
            </w:r>
          </w:p>
        </w:tc>
        <w:tc>
          <w:tcPr>
            <w:tcW w:w="5853" w:type="dxa"/>
          </w:tcPr>
          <w:p w14:paraId="2E43EAE3"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Kaimiškoji seniūnija</w:t>
            </w:r>
          </w:p>
        </w:tc>
        <w:tc>
          <w:tcPr>
            <w:tcW w:w="1276" w:type="dxa"/>
          </w:tcPr>
          <w:p w14:paraId="7E96DF40" w14:textId="77777777" w:rsidR="00CD4E09" w:rsidRPr="00DF5B7E" w:rsidRDefault="00CD4E09" w:rsidP="00CD4E09">
            <w:pPr>
              <w:tabs>
                <w:tab w:val="left" w:pos="993"/>
              </w:tabs>
              <w:jc w:val="center"/>
              <w:rPr>
                <w:szCs w:val="30"/>
                <w:lang w:val="lt-LT"/>
              </w:rPr>
            </w:pPr>
            <w:r w:rsidRPr="00DF5B7E">
              <w:rPr>
                <w:szCs w:val="30"/>
                <w:lang w:val="lt-LT"/>
              </w:rPr>
              <w:t>6</w:t>
            </w:r>
          </w:p>
        </w:tc>
        <w:tc>
          <w:tcPr>
            <w:tcW w:w="992" w:type="dxa"/>
          </w:tcPr>
          <w:p w14:paraId="7CFFA3D1" w14:textId="77777777" w:rsidR="00CD4E09" w:rsidRPr="00DF5B7E" w:rsidRDefault="00CD4E09" w:rsidP="00CD4E09">
            <w:pPr>
              <w:tabs>
                <w:tab w:val="left" w:pos="993"/>
              </w:tabs>
              <w:jc w:val="center"/>
              <w:rPr>
                <w:szCs w:val="30"/>
                <w:lang w:val="lt-LT"/>
              </w:rPr>
            </w:pPr>
            <w:r w:rsidRPr="00DF5B7E">
              <w:rPr>
                <w:szCs w:val="30"/>
                <w:lang w:val="lt-LT"/>
              </w:rPr>
              <w:t>3</w:t>
            </w:r>
          </w:p>
        </w:tc>
      </w:tr>
      <w:tr w:rsidR="00CD4E09" w:rsidRPr="00DF5B7E" w14:paraId="5F9A5873" w14:textId="77777777" w:rsidTr="00DF5B7E">
        <w:trPr>
          <w:jc w:val="center"/>
        </w:trPr>
        <w:tc>
          <w:tcPr>
            <w:tcW w:w="751" w:type="dxa"/>
          </w:tcPr>
          <w:p w14:paraId="087A2A5D" w14:textId="77777777" w:rsidR="00CD4E09" w:rsidRPr="00DF5B7E" w:rsidRDefault="00CD4E09" w:rsidP="000C4D3D">
            <w:pPr>
              <w:jc w:val="center"/>
              <w:rPr>
                <w:lang w:val="lt-LT"/>
              </w:rPr>
            </w:pPr>
            <w:r w:rsidRPr="00DF5B7E">
              <w:rPr>
                <w:lang w:val="lt-LT"/>
              </w:rPr>
              <w:t>14</w:t>
            </w:r>
          </w:p>
        </w:tc>
        <w:tc>
          <w:tcPr>
            <w:tcW w:w="5853" w:type="dxa"/>
          </w:tcPr>
          <w:p w14:paraId="51B7E928" w14:textId="77777777"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Jūžintų</w:t>
            </w:r>
            <w:proofErr w:type="spellEnd"/>
            <w:r w:rsidRPr="00DF5B7E">
              <w:rPr>
                <w:rFonts w:ascii="Times New Roman" w:hAnsi="Times New Roman"/>
                <w:sz w:val="24"/>
              </w:rPr>
              <w:t xml:space="preserve"> seniūnija</w:t>
            </w:r>
          </w:p>
        </w:tc>
        <w:tc>
          <w:tcPr>
            <w:tcW w:w="1276" w:type="dxa"/>
          </w:tcPr>
          <w:p w14:paraId="1778864A" w14:textId="77777777" w:rsidR="00CD4E09" w:rsidRPr="00DF5B7E" w:rsidRDefault="00CD4E09" w:rsidP="00CD4E09">
            <w:pPr>
              <w:tabs>
                <w:tab w:val="left" w:pos="993"/>
              </w:tabs>
              <w:jc w:val="center"/>
              <w:rPr>
                <w:szCs w:val="30"/>
                <w:lang w:val="lt-LT"/>
              </w:rPr>
            </w:pPr>
          </w:p>
        </w:tc>
        <w:tc>
          <w:tcPr>
            <w:tcW w:w="992" w:type="dxa"/>
          </w:tcPr>
          <w:p w14:paraId="05C487CC" w14:textId="77777777" w:rsidR="00CD4E09" w:rsidRPr="00DF5B7E" w:rsidRDefault="00CD4E09" w:rsidP="00CD4E09">
            <w:pPr>
              <w:tabs>
                <w:tab w:val="left" w:pos="993"/>
              </w:tabs>
              <w:jc w:val="center"/>
              <w:rPr>
                <w:szCs w:val="30"/>
                <w:lang w:val="lt-LT"/>
              </w:rPr>
            </w:pPr>
            <w:r w:rsidRPr="00DF5B7E">
              <w:rPr>
                <w:szCs w:val="30"/>
                <w:lang w:val="lt-LT"/>
              </w:rPr>
              <w:t>5</w:t>
            </w:r>
          </w:p>
        </w:tc>
      </w:tr>
      <w:tr w:rsidR="00CD4E09" w:rsidRPr="00DF5B7E" w14:paraId="404C290C" w14:textId="77777777" w:rsidTr="00DF5B7E">
        <w:trPr>
          <w:jc w:val="center"/>
        </w:trPr>
        <w:tc>
          <w:tcPr>
            <w:tcW w:w="751" w:type="dxa"/>
          </w:tcPr>
          <w:p w14:paraId="3F402E96" w14:textId="77777777" w:rsidR="00CD4E09" w:rsidRPr="00DF5B7E" w:rsidRDefault="00CD4E09" w:rsidP="000C4D3D">
            <w:pPr>
              <w:jc w:val="center"/>
              <w:rPr>
                <w:lang w:val="lt-LT"/>
              </w:rPr>
            </w:pPr>
            <w:r w:rsidRPr="00DF5B7E">
              <w:rPr>
                <w:lang w:val="lt-LT"/>
              </w:rPr>
              <w:t>15</w:t>
            </w:r>
          </w:p>
        </w:tc>
        <w:tc>
          <w:tcPr>
            <w:tcW w:w="5853" w:type="dxa"/>
          </w:tcPr>
          <w:p w14:paraId="1C47FF2B" w14:textId="77777777"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Obelių</w:t>
            </w:r>
            <w:proofErr w:type="spellEnd"/>
            <w:r w:rsidRPr="00DF5B7E">
              <w:rPr>
                <w:rFonts w:ascii="Times New Roman" w:hAnsi="Times New Roman"/>
                <w:sz w:val="24"/>
              </w:rPr>
              <w:t xml:space="preserve"> seniūnija</w:t>
            </w:r>
          </w:p>
        </w:tc>
        <w:tc>
          <w:tcPr>
            <w:tcW w:w="1276" w:type="dxa"/>
          </w:tcPr>
          <w:p w14:paraId="1114E3D3" w14:textId="77777777" w:rsidR="00CD4E09" w:rsidRPr="00DF5B7E" w:rsidRDefault="00CD4E09" w:rsidP="00CD4E09">
            <w:pPr>
              <w:tabs>
                <w:tab w:val="left" w:pos="993"/>
              </w:tabs>
              <w:jc w:val="center"/>
              <w:rPr>
                <w:szCs w:val="30"/>
                <w:lang w:val="lt-LT"/>
              </w:rPr>
            </w:pPr>
            <w:r w:rsidRPr="00DF5B7E">
              <w:rPr>
                <w:szCs w:val="30"/>
                <w:lang w:val="lt-LT"/>
              </w:rPr>
              <w:t>1</w:t>
            </w:r>
          </w:p>
        </w:tc>
        <w:tc>
          <w:tcPr>
            <w:tcW w:w="992" w:type="dxa"/>
          </w:tcPr>
          <w:p w14:paraId="6974C8E7" w14:textId="77777777" w:rsidR="00CD4E09" w:rsidRPr="00DF5B7E" w:rsidRDefault="00CD4E09" w:rsidP="00CD4E09">
            <w:pPr>
              <w:tabs>
                <w:tab w:val="left" w:pos="993"/>
              </w:tabs>
              <w:jc w:val="center"/>
              <w:rPr>
                <w:szCs w:val="30"/>
                <w:lang w:val="lt-LT"/>
              </w:rPr>
            </w:pPr>
            <w:r w:rsidRPr="00DF5B7E">
              <w:rPr>
                <w:szCs w:val="30"/>
                <w:lang w:val="lt-LT"/>
              </w:rPr>
              <w:t>2</w:t>
            </w:r>
          </w:p>
        </w:tc>
      </w:tr>
      <w:tr w:rsidR="00CD4E09" w:rsidRPr="00DF5B7E" w14:paraId="348C3C15" w14:textId="77777777" w:rsidTr="00DF5B7E">
        <w:trPr>
          <w:jc w:val="center"/>
        </w:trPr>
        <w:tc>
          <w:tcPr>
            <w:tcW w:w="751" w:type="dxa"/>
          </w:tcPr>
          <w:p w14:paraId="44CF971D" w14:textId="77777777" w:rsidR="00CD4E09" w:rsidRPr="00DF5B7E" w:rsidRDefault="00CD4E09" w:rsidP="000C4D3D">
            <w:pPr>
              <w:jc w:val="center"/>
              <w:rPr>
                <w:lang w:val="lt-LT"/>
              </w:rPr>
            </w:pPr>
            <w:r w:rsidRPr="00DF5B7E">
              <w:rPr>
                <w:lang w:val="lt-LT"/>
              </w:rPr>
              <w:t>16</w:t>
            </w:r>
          </w:p>
        </w:tc>
        <w:tc>
          <w:tcPr>
            <w:tcW w:w="5853" w:type="dxa"/>
          </w:tcPr>
          <w:p w14:paraId="6AE500A2"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Miesto seniūnija</w:t>
            </w:r>
          </w:p>
        </w:tc>
        <w:tc>
          <w:tcPr>
            <w:tcW w:w="1276" w:type="dxa"/>
          </w:tcPr>
          <w:p w14:paraId="6E564388" w14:textId="77777777" w:rsidR="00CD4E09" w:rsidRPr="00DF5B7E" w:rsidRDefault="00CD4E09" w:rsidP="00CD4E09">
            <w:pPr>
              <w:tabs>
                <w:tab w:val="left" w:pos="993"/>
              </w:tabs>
              <w:jc w:val="center"/>
              <w:rPr>
                <w:szCs w:val="30"/>
                <w:lang w:val="lt-LT"/>
              </w:rPr>
            </w:pPr>
          </w:p>
        </w:tc>
        <w:tc>
          <w:tcPr>
            <w:tcW w:w="992" w:type="dxa"/>
          </w:tcPr>
          <w:p w14:paraId="7E699BD5" w14:textId="77777777" w:rsidR="00CD4E09" w:rsidRPr="00DF5B7E" w:rsidRDefault="00CD4E09" w:rsidP="00CD4E09">
            <w:pPr>
              <w:tabs>
                <w:tab w:val="left" w:pos="993"/>
              </w:tabs>
              <w:jc w:val="center"/>
              <w:rPr>
                <w:szCs w:val="30"/>
                <w:lang w:val="lt-LT"/>
              </w:rPr>
            </w:pPr>
            <w:r w:rsidRPr="00DF5B7E">
              <w:rPr>
                <w:szCs w:val="30"/>
                <w:lang w:val="lt-LT"/>
              </w:rPr>
              <w:t>3</w:t>
            </w:r>
          </w:p>
        </w:tc>
      </w:tr>
      <w:tr w:rsidR="00CD4E09" w:rsidRPr="00DF5B7E" w14:paraId="568A26BD" w14:textId="77777777" w:rsidTr="00DF5B7E">
        <w:trPr>
          <w:jc w:val="center"/>
        </w:trPr>
        <w:tc>
          <w:tcPr>
            <w:tcW w:w="751" w:type="dxa"/>
          </w:tcPr>
          <w:p w14:paraId="02E9B54B" w14:textId="77777777" w:rsidR="00CD4E09" w:rsidRPr="00DF5B7E" w:rsidRDefault="00CD4E09" w:rsidP="000C4D3D">
            <w:pPr>
              <w:jc w:val="center"/>
              <w:rPr>
                <w:lang w:val="lt-LT"/>
              </w:rPr>
            </w:pPr>
            <w:r w:rsidRPr="00DF5B7E">
              <w:rPr>
                <w:lang w:val="lt-LT"/>
              </w:rPr>
              <w:t>17</w:t>
            </w:r>
          </w:p>
        </w:tc>
        <w:tc>
          <w:tcPr>
            <w:tcW w:w="5853" w:type="dxa"/>
          </w:tcPr>
          <w:p w14:paraId="5ADCB28B"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Pandėlio seniūnija</w:t>
            </w:r>
          </w:p>
        </w:tc>
        <w:tc>
          <w:tcPr>
            <w:tcW w:w="1276" w:type="dxa"/>
          </w:tcPr>
          <w:p w14:paraId="5FBA7675" w14:textId="77777777" w:rsidR="00CD4E09" w:rsidRPr="00DF5B7E" w:rsidRDefault="00CD4E09" w:rsidP="00CD4E09">
            <w:pPr>
              <w:tabs>
                <w:tab w:val="left" w:pos="993"/>
              </w:tabs>
              <w:jc w:val="center"/>
              <w:rPr>
                <w:szCs w:val="30"/>
                <w:lang w:val="lt-LT"/>
              </w:rPr>
            </w:pPr>
            <w:r w:rsidRPr="00DF5B7E">
              <w:rPr>
                <w:szCs w:val="30"/>
                <w:lang w:val="lt-LT"/>
              </w:rPr>
              <w:t>1</w:t>
            </w:r>
          </w:p>
        </w:tc>
        <w:tc>
          <w:tcPr>
            <w:tcW w:w="992" w:type="dxa"/>
          </w:tcPr>
          <w:p w14:paraId="0F5F4FEE" w14:textId="77777777" w:rsidR="00CD4E09" w:rsidRPr="00DF5B7E" w:rsidRDefault="00CD4E09" w:rsidP="00CD4E09">
            <w:pPr>
              <w:tabs>
                <w:tab w:val="left" w:pos="993"/>
              </w:tabs>
              <w:jc w:val="center"/>
              <w:rPr>
                <w:szCs w:val="30"/>
                <w:lang w:val="lt-LT"/>
              </w:rPr>
            </w:pPr>
            <w:r w:rsidRPr="00DF5B7E">
              <w:rPr>
                <w:szCs w:val="30"/>
                <w:lang w:val="lt-LT"/>
              </w:rPr>
              <w:t>2</w:t>
            </w:r>
          </w:p>
        </w:tc>
      </w:tr>
      <w:tr w:rsidR="00CD4E09" w:rsidRPr="00DF5B7E" w14:paraId="1EFBF0F8" w14:textId="77777777" w:rsidTr="00DF5B7E">
        <w:trPr>
          <w:jc w:val="center"/>
        </w:trPr>
        <w:tc>
          <w:tcPr>
            <w:tcW w:w="751" w:type="dxa"/>
          </w:tcPr>
          <w:p w14:paraId="0CFD133B" w14:textId="77777777" w:rsidR="00CD4E09" w:rsidRPr="00DF5B7E" w:rsidRDefault="00CD4E09" w:rsidP="000C4D3D">
            <w:pPr>
              <w:jc w:val="center"/>
              <w:rPr>
                <w:lang w:val="lt-LT"/>
              </w:rPr>
            </w:pPr>
            <w:r w:rsidRPr="00DF5B7E">
              <w:rPr>
                <w:lang w:val="lt-LT"/>
              </w:rPr>
              <w:t>18</w:t>
            </w:r>
          </w:p>
        </w:tc>
        <w:tc>
          <w:tcPr>
            <w:tcW w:w="5853" w:type="dxa"/>
          </w:tcPr>
          <w:p w14:paraId="63D7677E" w14:textId="4A462835"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VšĮ</w:t>
            </w:r>
            <w:proofErr w:type="spellEnd"/>
            <w:r w:rsidRPr="00DF5B7E">
              <w:rPr>
                <w:rFonts w:ascii="Times New Roman" w:hAnsi="Times New Roman"/>
                <w:sz w:val="24"/>
              </w:rPr>
              <w:t xml:space="preserve"> </w:t>
            </w:r>
            <w:r w:rsidR="00DF5B7E">
              <w:rPr>
                <w:rFonts w:ascii="Times New Roman" w:hAnsi="Times New Roman"/>
                <w:sz w:val="24"/>
              </w:rPr>
              <w:t>,,</w:t>
            </w:r>
            <w:r w:rsidRPr="00DF5B7E">
              <w:rPr>
                <w:rFonts w:ascii="Times New Roman" w:hAnsi="Times New Roman"/>
                <w:sz w:val="24"/>
              </w:rPr>
              <w:t>Šalpa – labdara</w:t>
            </w:r>
            <w:r w:rsidR="00DF5B7E">
              <w:rPr>
                <w:rFonts w:ascii="Times New Roman" w:hAnsi="Times New Roman"/>
                <w:sz w:val="24"/>
              </w:rPr>
              <w:t>“</w:t>
            </w:r>
          </w:p>
        </w:tc>
        <w:tc>
          <w:tcPr>
            <w:tcW w:w="1276" w:type="dxa"/>
          </w:tcPr>
          <w:p w14:paraId="59AA3B4B" w14:textId="77777777" w:rsidR="00CD4E09" w:rsidRPr="00DF5B7E" w:rsidRDefault="00591DEC" w:rsidP="00CD4E09">
            <w:pPr>
              <w:tabs>
                <w:tab w:val="left" w:pos="993"/>
              </w:tabs>
              <w:jc w:val="center"/>
              <w:rPr>
                <w:szCs w:val="30"/>
                <w:lang w:val="lt-LT"/>
              </w:rPr>
            </w:pPr>
            <w:r w:rsidRPr="00DF5B7E">
              <w:rPr>
                <w:szCs w:val="30"/>
                <w:lang w:val="lt-LT"/>
              </w:rPr>
              <w:t>1</w:t>
            </w:r>
          </w:p>
        </w:tc>
        <w:tc>
          <w:tcPr>
            <w:tcW w:w="992" w:type="dxa"/>
          </w:tcPr>
          <w:p w14:paraId="72B18303" w14:textId="77777777" w:rsidR="00CD4E09" w:rsidRPr="00DF5B7E" w:rsidRDefault="00CD4E09" w:rsidP="00CD4E09">
            <w:pPr>
              <w:tabs>
                <w:tab w:val="left" w:pos="993"/>
              </w:tabs>
              <w:jc w:val="center"/>
              <w:rPr>
                <w:szCs w:val="30"/>
                <w:lang w:val="lt-LT"/>
              </w:rPr>
            </w:pPr>
          </w:p>
        </w:tc>
      </w:tr>
      <w:tr w:rsidR="00CD4E09" w:rsidRPr="00DF5B7E" w14:paraId="1DD71195" w14:textId="77777777" w:rsidTr="00DF5B7E">
        <w:trPr>
          <w:jc w:val="center"/>
        </w:trPr>
        <w:tc>
          <w:tcPr>
            <w:tcW w:w="751" w:type="dxa"/>
          </w:tcPr>
          <w:p w14:paraId="42581CB5" w14:textId="77777777" w:rsidR="00CD4E09" w:rsidRPr="00DF5B7E" w:rsidRDefault="00CD4E09" w:rsidP="000C4D3D">
            <w:pPr>
              <w:jc w:val="center"/>
              <w:rPr>
                <w:lang w:val="lt-LT"/>
              </w:rPr>
            </w:pPr>
            <w:r w:rsidRPr="00DF5B7E">
              <w:rPr>
                <w:lang w:val="lt-LT"/>
              </w:rPr>
              <w:t>19</w:t>
            </w:r>
          </w:p>
        </w:tc>
        <w:tc>
          <w:tcPr>
            <w:tcW w:w="5853" w:type="dxa"/>
          </w:tcPr>
          <w:p w14:paraId="49521196" w14:textId="1A099820" w:rsidR="00CD4E09" w:rsidRPr="00DF5B7E" w:rsidRDefault="00CD4E09" w:rsidP="00DF5B7E">
            <w:pPr>
              <w:pStyle w:val="Betarp"/>
              <w:rPr>
                <w:rFonts w:ascii="Times New Roman" w:hAnsi="Times New Roman"/>
                <w:sz w:val="24"/>
              </w:rPr>
            </w:pPr>
            <w:r w:rsidRPr="00DF5B7E">
              <w:rPr>
                <w:rFonts w:ascii="Times New Roman" w:hAnsi="Times New Roman"/>
                <w:sz w:val="24"/>
              </w:rPr>
              <w:t>Panemunėlio mokykla</w:t>
            </w:r>
            <w:r w:rsidR="00DF5B7E">
              <w:rPr>
                <w:rFonts w:ascii="Times New Roman" w:hAnsi="Times New Roman"/>
                <w:sz w:val="24"/>
              </w:rPr>
              <w:t>-</w:t>
            </w:r>
            <w:proofErr w:type="spellStart"/>
            <w:r w:rsidRPr="00DF5B7E">
              <w:rPr>
                <w:rFonts w:ascii="Times New Roman" w:hAnsi="Times New Roman"/>
                <w:sz w:val="24"/>
              </w:rPr>
              <w:t>daugiafunkcis</w:t>
            </w:r>
            <w:proofErr w:type="spellEnd"/>
            <w:r w:rsidRPr="00DF5B7E">
              <w:rPr>
                <w:rFonts w:ascii="Times New Roman" w:hAnsi="Times New Roman"/>
                <w:sz w:val="24"/>
              </w:rPr>
              <w:t xml:space="preserve"> centras</w:t>
            </w:r>
          </w:p>
        </w:tc>
        <w:tc>
          <w:tcPr>
            <w:tcW w:w="1276" w:type="dxa"/>
          </w:tcPr>
          <w:p w14:paraId="6C798C6B" w14:textId="77777777" w:rsidR="00CD4E09" w:rsidRPr="00DF5B7E" w:rsidRDefault="00CD4E09" w:rsidP="00CD4E09">
            <w:pPr>
              <w:tabs>
                <w:tab w:val="left" w:pos="993"/>
              </w:tabs>
              <w:jc w:val="center"/>
              <w:rPr>
                <w:szCs w:val="30"/>
                <w:lang w:val="lt-LT"/>
              </w:rPr>
            </w:pPr>
          </w:p>
        </w:tc>
        <w:tc>
          <w:tcPr>
            <w:tcW w:w="992" w:type="dxa"/>
          </w:tcPr>
          <w:p w14:paraId="0E0CD86A" w14:textId="77777777" w:rsidR="00CD4E09" w:rsidRPr="00DF5B7E" w:rsidRDefault="00CD4E09" w:rsidP="00CD4E09">
            <w:pPr>
              <w:tabs>
                <w:tab w:val="left" w:pos="993"/>
              </w:tabs>
              <w:jc w:val="center"/>
              <w:rPr>
                <w:szCs w:val="30"/>
                <w:lang w:val="lt-LT"/>
              </w:rPr>
            </w:pPr>
          </w:p>
        </w:tc>
      </w:tr>
      <w:tr w:rsidR="00CD4E09" w:rsidRPr="00DF5B7E" w14:paraId="7C2D82CF" w14:textId="77777777" w:rsidTr="00DF5B7E">
        <w:trPr>
          <w:jc w:val="center"/>
        </w:trPr>
        <w:tc>
          <w:tcPr>
            <w:tcW w:w="751" w:type="dxa"/>
          </w:tcPr>
          <w:p w14:paraId="5ECA4802" w14:textId="77777777" w:rsidR="00CD4E09" w:rsidRPr="00DF5B7E" w:rsidRDefault="00CD4E09" w:rsidP="000C4D3D">
            <w:pPr>
              <w:jc w:val="center"/>
              <w:rPr>
                <w:lang w:val="lt-LT"/>
              </w:rPr>
            </w:pPr>
            <w:r w:rsidRPr="00DF5B7E">
              <w:rPr>
                <w:lang w:val="lt-LT"/>
              </w:rPr>
              <w:t>20</w:t>
            </w:r>
          </w:p>
        </w:tc>
        <w:tc>
          <w:tcPr>
            <w:tcW w:w="5853" w:type="dxa"/>
          </w:tcPr>
          <w:p w14:paraId="11396E7D" w14:textId="77777777"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Jūžintų</w:t>
            </w:r>
            <w:proofErr w:type="spellEnd"/>
            <w:r w:rsidRPr="00DF5B7E">
              <w:rPr>
                <w:rFonts w:ascii="Times New Roman" w:hAnsi="Times New Roman"/>
                <w:sz w:val="24"/>
              </w:rPr>
              <w:t xml:space="preserve"> kaimo bendruomenė</w:t>
            </w:r>
          </w:p>
        </w:tc>
        <w:tc>
          <w:tcPr>
            <w:tcW w:w="1276" w:type="dxa"/>
          </w:tcPr>
          <w:p w14:paraId="63506B41" w14:textId="77777777" w:rsidR="00CD4E09" w:rsidRPr="00DF5B7E" w:rsidRDefault="00CD4E09" w:rsidP="00CD4E09">
            <w:pPr>
              <w:tabs>
                <w:tab w:val="left" w:pos="993"/>
              </w:tabs>
              <w:jc w:val="center"/>
              <w:rPr>
                <w:szCs w:val="30"/>
                <w:lang w:val="lt-LT"/>
              </w:rPr>
            </w:pPr>
          </w:p>
        </w:tc>
        <w:tc>
          <w:tcPr>
            <w:tcW w:w="992" w:type="dxa"/>
          </w:tcPr>
          <w:p w14:paraId="1F2F7F25" w14:textId="77777777" w:rsidR="00CD4E09" w:rsidRPr="00DF5B7E" w:rsidRDefault="00CD4E09" w:rsidP="00CD4E09">
            <w:pPr>
              <w:tabs>
                <w:tab w:val="left" w:pos="993"/>
              </w:tabs>
              <w:jc w:val="center"/>
              <w:rPr>
                <w:szCs w:val="30"/>
                <w:lang w:val="lt-LT"/>
              </w:rPr>
            </w:pPr>
          </w:p>
        </w:tc>
      </w:tr>
      <w:tr w:rsidR="00CD4E09" w:rsidRPr="00DF5B7E" w14:paraId="78F1A595" w14:textId="77777777" w:rsidTr="00DF5B7E">
        <w:trPr>
          <w:jc w:val="center"/>
        </w:trPr>
        <w:tc>
          <w:tcPr>
            <w:tcW w:w="751" w:type="dxa"/>
          </w:tcPr>
          <w:p w14:paraId="79002D44" w14:textId="77777777" w:rsidR="00CD4E09" w:rsidRPr="00DF5B7E" w:rsidRDefault="00CD4E09" w:rsidP="000C4D3D">
            <w:pPr>
              <w:jc w:val="center"/>
              <w:rPr>
                <w:lang w:val="lt-LT"/>
              </w:rPr>
            </w:pPr>
            <w:r w:rsidRPr="00DF5B7E">
              <w:rPr>
                <w:lang w:val="lt-LT"/>
              </w:rPr>
              <w:t>21</w:t>
            </w:r>
          </w:p>
        </w:tc>
        <w:tc>
          <w:tcPr>
            <w:tcW w:w="5853" w:type="dxa"/>
          </w:tcPr>
          <w:p w14:paraId="16D58377" w14:textId="090D3B4D" w:rsidR="00CD4E09" w:rsidRPr="00DF5B7E" w:rsidRDefault="00CD4E09" w:rsidP="00DF5B7E">
            <w:pPr>
              <w:pStyle w:val="Betarp"/>
              <w:rPr>
                <w:rFonts w:ascii="Times New Roman" w:hAnsi="Times New Roman"/>
                <w:sz w:val="24"/>
              </w:rPr>
            </w:pPr>
            <w:r w:rsidRPr="00DF5B7E">
              <w:rPr>
                <w:rFonts w:ascii="Times New Roman" w:hAnsi="Times New Roman"/>
                <w:sz w:val="24"/>
              </w:rPr>
              <w:t>L</w:t>
            </w:r>
            <w:r w:rsidR="00DF5B7E">
              <w:rPr>
                <w:rFonts w:ascii="Times New Roman" w:hAnsi="Times New Roman"/>
                <w:sz w:val="24"/>
              </w:rPr>
              <w:t>.-d.</w:t>
            </w:r>
            <w:r w:rsidR="007055A9">
              <w:rPr>
                <w:rFonts w:ascii="Times New Roman" w:hAnsi="Times New Roman"/>
                <w:sz w:val="24"/>
              </w:rPr>
              <w:t xml:space="preserve"> </w:t>
            </w:r>
            <w:r w:rsidRPr="00DF5B7E">
              <w:rPr>
                <w:rFonts w:ascii="Times New Roman" w:hAnsi="Times New Roman"/>
                <w:sz w:val="24"/>
              </w:rPr>
              <w:t>„Nykštukas“</w:t>
            </w:r>
          </w:p>
        </w:tc>
        <w:tc>
          <w:tcPr>
            <w:tcW w:w="1276" w:type="dxa"/>
          </w:tcPr>
          <w:p w14:paraId="18212627" w14:textId="77777777" w:rsidR="00CD4E09" w:rsidRPr="00DF5B7E" w:rsidRDefault="00CD4E09" w:rsidP="00CD4E09">
            <w:pPr>
              <w:tabs>
                <w:tab w:val="left" w:pos="993"/>
              </w:tabs>
              <w:jc w:val="center"/>
              <w:rPr>
                <w:szCs w:val="30"/>
                <w:lang w:val="lt-LT"/>
              </w:rPr>
            </w:pPr>
          </w:p>
        </w:tc>
        <w:tc>
          <w:tcPr>
            <w:tcW w:w="992" w:type="dxa"/>
          </w:tcPr>
          <w:p w14:paraId="4AC1694E" w14:textId="77777777" w:rsidR="00CD4E09" w:rsidRPr="00DF5B7E" w:rsidRDefault="00EA7207" w:rsidP="00CD4E09">
            <w:pPr>
              <w:tabs>
                <w:tab w:val="left" w:pos="993"/>
              </w:tabs>
              <w:jc w:val="center"/>
              <w:rPr>
                <w:szCs w:val="30"/>
                <w:lang w:val="lt-LT"/>
              </w:rPr>
            </w:pPr>
            <w:r w:rsidRPr="00DF5B7E">
              <w:rPr>
                <w:szCs w:val="30"/>
                <w:lang w:val="lt-LT"/>
              </w:rPr>
              <w:t>1</w:t>
            </w:r>
          </w:p>
        </w:tc>
      </w:tr>
      <w:tr w:rsidR="00CD4E09" w:rsidRPr="00DF5B7E" w14:paraId="22CD5A0C" w14:textId="77777777" w:rsidTr="00DF5B7E">
        <w:trPr>
          <w:jc w:val="center"/>
        </w:trPr>
        <w:tc>
          <w:tcPr>
            <w:tcW w:w="751" w:type="dxa"/>
          </w:tcPr>
          <w:p w14:paraId="696A3392" w14:textId="77777777" w:rsidR="00CD4E09" w:rsidRPr="00DF5B7E" w:rsidRDefault="00CD4E09" w:rsidP="000C4D3D">
            <w:pPr>
              <w:jc w:val="center"/>
              <w:rPr>
                <w:lang w:val="lt-LT"/>
              </w:rPr>
            </w:pPr>
            <w:r w:rsidRPr="00DF5B7E">
              <w:rPr>
                <w:lang w:val="lt-LT"/>
              </w:rPr>
              <w:t>22</w:t>
            </w:r>
          </w:p>
        </w:tc>
        <w:tc>
          <w:tcPr>
            <w:tcW w:w="5853" w:type="dxa"/>
          </w:tcPr>
          <w:p w14:paraId="2A495E5A"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Panemunėlio seniūnija</w:t>
            </w:r>
          </w:p>
        </w:tc>
        <w:tc>
          <w:tcPr>
            <w:tcW w:w="1276" w:type="dxa"/>
          </w:tcPr>
          <w:p w14:paraId="5BB57544" w14:textId="77777777" w:rsidR="00CD4E09" w:rsidRPr="00DF5B7E" w:rsidRDefault="00CD4E09" w:rsidP="00CD4E09">
            <w:pPr>
              <w:tabs>
                <w:tab w:val="left" w:pos="993"/>
              </w:tabs>
              <w:jc w:val="center"/>
              <w:rPr>
                <w:szCs w:val="30"/>
                <w:lang w:val="lt-LT"/>
              </w:rPr>
            </w:pPr>
          </w:p>
        </w:tc>
        <w:tc>
          <w:tcPr>
            <w:tcW w:w="992" w:type="dxa"/>
          </w:tcPr>
          <w:p w14:paraId="5B6091FC" w14:textId="77777777" w:rsidR="00CD4E09" w:rsidRPr="00DF5B7E" w:rsidRDefault="00CD4E09" w:rsidP="00CD4E09">
            <w:pPr>
              <w:tabs>
                <w:tab w:val="left" w:pos="993"/>
              </w:tabs>
              <w:jc w:val="center"/>
              <w:rPr>
                <w:szCs w:val="30"/>
                <w:lang w:val="lt-LT"/>
              </w:rPr>
            </w:pPr>
            <w:r w:rsidRPr="00DF5B7E">
              <w:rPr>
                <w:szCs w:val="30"/>
                <w:lang w:val="lt-LT"/>
              </w:rPr>
              <w:t>4</w:t>
            </w:r>
          </w:p>
        </w:tc>
      </w:tr>
      <w:tr w:rsidR="00CD4E09" w:rsidRPr="00DF5B7E" w14:paraId="25D1261B" w14:textId="77777777" w:rsidTr="00DF5B7E">
        <w:trPr>
          <w:jc w:val="center"/>
        </w:trPr>
        <w:tc>
          <w:tcPr>
            <w:tcW w:w="751" w:type="dxa"/>
          </w:tcPr>
          <w:p w14:paraId="3B044E9C" w14:textId="77777777" w:rsidR="00CD4E09" w:rsidRPr="00DF5B7E" w:rsidRDefault="00CD4E09" w:rsidP="000C4D3D">
            <w:pPr>
              <w:jc w:val="center"/>
              <w:rPr>
                <w:lang w:val="lt-LT"/>
              </w:rPr>
            </w:pPr>
            <w:r w:rsidRPr="00DF5B7E">
              <w:rPr>
                <w:lang w:val="lt-LT"/>
              </w:rPr>
              <w:t>23</w:t>
            </w:r>
          </w:p>
        </w:tc>
        <w:tc>
          <w:tcPr>
            <w:tcW w:w="5853" w:type="dxa"/>
          </w:tcPr>
          <w:p w14:paraId="2F487EC1" w14:textId="77777777"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Juodupės</w:t>
            </w:r>
            <w:proofErr w:type="spellEnd"/>
            <w:r w:rsidRPr="00DF5B7E">
              <w:rPr>
                <w:rFonts w:ascii="Times New Roman" w:hAnsi="Times New Roman"/>
                <w:sz w:val="24"/>
              </w:rPr>
              <w:t xml:space="preserve"> seniūnija</w:t>
            </w:r>
          </w:p>
        </w:tc>
        <w:tc>
          <w:tcPr>
            <w:tcW w:w="1276" w:type="dxa"/>
          </w:tcPr>
          <w:p w14:paraId="0B3381EA" w14:textId="77777777" w:rsidR="00CD4E09" w:rsidRPr="00DF5B7E" w:rsidRDefault="00CD4E09" w:rsidP="00CD4E09">
            <w:pPr>
              <w:tabs>
                <w:tab w:val="left" w:pos="993"/>
              </w:tabs>
              <w:jc w:val="center"/>
              <w:rPr>
                <w:szCs w:val="30"/>
                <w:lang w:val="lt-LT"/>
              </w:rPr>
            </w:pPr>
            <w:r w:rsidRPr="00DF5B7E">
              <w:rPr>
                <w:szCs w:val="30"/>
                <w:lang w:val="lt-LT"/>
              </w:rPr>
              <w:t>5</w:t>
            </w:r>
          </w:p>
        </w:tc>
        <w:tc>
          <w:tcPr>
            <w:tcW w:w="992" w:type="dxa"/>
          </w:tcPr>
          <w:p w14:paraId="520BB2A4" w14:textId="77777777" w:rsidR="00CD4E09" w:rsidRPr="00DF5B7E" w:rsidRDefault="00CD4E09" w:rsidP="00CD4E09">
            <w:pPr>
              <w:tabs>
                <w:tab w:val="left" w:pos="993"/>
              </w:tabs>
              <w:jc w:val="center"/>
              <w:rPr>
                <w:szCs w:val="30"/>
                <w:lang w:val="lt-LT"/>
              </w:rPr>
            </w:pPr>
            <w:r w:rsidRPr="00DF5B7E">
              <w:rPr>
                <w:szCs w:val="30"/>
                <w:lang w:val="lt-LT"/>
              </w:rPr>
              <w:t>2</w:t>
            </w:r>
          </w:p>
        </w:tc>
      </w:tr>
      <w:tr w:rsidR="00CD4E09" w:rsidRPr="00DF5B7E" w14:paraId="712670B9" w14:textId="77777777" w:rsidTr="00DF5B7E">
        <w:trPr>
          <w:jc w:val="center"/>
        </w:trPr>
        <w:tc>
          <w:tcPr>
            <w:tcW w:w="751" w:type="dxa"/>
          </w:tcPr>
          <w:p w14:paraId="63AF9C31" w14:textId="77777777" w:rsidR="00CD4E09" w:rsidRPr="00DF5B7E" w:rsidRDefault="00CD4E09" w:rsidP="000C4D3D">
            <w:pPr>
              <w:jc w:val="center"/>
              <w:rPr>
                <w:lang w:val="lt-LT"/>
              </w:rPr>
            </w:pPr>
            <w:r w:rsidRPr="00DF5B7E">
              <w:rPr>
                <w:lang w:val="lt-LT"/>
              </w:rPr>
              <w:t>24</w:t>
            </w:r>
          </w:p>
        </w:tc>
        <w:tc>
          <w:tcPr>
            <w:tcW w:w="5853" w:type="dxa"/>
          </w:tcPr>
          <w:p w14:paraId="63080174" w14:textId="201CE64A" w:rsidR="00CD4E09" w:rsidRPr="00DF5B7E" w:rsidRDefault="00CD4E09" w:rsidP="00DF5B7E">
            <w:pPr>
              <w:pStyle w:val="Betarp"/>
              <w:rPr>
                <w:rFonts w:ascii="Times New Roman" w:hAnsi="Times New Roman"/>
                <w:sz w:val="24"/>
              </w:rPr>
            </w:pPr>
            <w:proofErr w:type="spellStart"/>
            <w:r w:rsidRPr="00DF5B7E">
              <w:rPr>
                <w:rFonts w:ascii="Times New Roman" w:hAnsi="Times New Roman"/>
                <w:sz w:val="24"/>
              </w:rPr>
              <w:t>Juodupės</w:t>
            </w:r>
            <w:proofErr w:type="spellEnd"/>
            <w:r w:rsidRPr="00DF5B7E">
              <w:rPr>
                <w:rFonts w:ascii="Times New Roman" w:hAnsi="Times New Roman"/>
                <w:sz w:val="24"/>
              </w:rPr>
              <w:t xml:space="preserve"> </w:t>
            </w:r>
            <w:r w:rsidR="00DF5B7E">
              <w:rPr>
                <w:rFonts w:ascii="Times New Roman" w:hAnsi="Times New Roman"/>
                <w:sz w:val="24"/>
              </w:rPr>
              <w:t>l.-d.</w:t>
            </w:r>
          </w:p>
        </w:tc>
        <w:tc>
          <w:tcPr>
            <w:tcW w:w="1276" w:type="dxa"/>
          </w:tcPr>
          <w:p w14:paraId="452CB06F" w14:textId="77777777" w:rsidR="00CD4E09" w:rsidRPr="00DF5B7E" w:rsidRDefault="00CD4E09" w:rsidP="00CD4E09">
            <w:pPr>
              <w:tabs>
                <w:tab w:val="left" w:pos="993"/>
              </w:tabs>
              <w:jc w:val="center"/>
              <w:rPr>
                <w:szCs w:val="30"/>
                <w:lang w:val="lt-LT"/>
              </w:rPr>
            </w:pPr>
          </w:p>
        </w:tc>
        <w:tc>
          <w:tcPr>
            <w:tcW w:w="992" w:type="dxa"/>
          </w:tcPr>
          <w:p w14:paraId="5E795E60" w14:textId="77777777" w:rsidR="00CD4E09" w:rsidRPr="00DF5B7E" w:rsidRDefault="00EA7207" w:rsidP="00CD4E09">
            <w:pPr>
              <w:tabs>
                <w:tab w:val="left" w:pos="993"/>
              </w:tabs>
              <w:jc w:val="center"/>
              <w:rPr>
                <w:szCs w:val="30"/>
                <w:lang w:val="lt-LT"/>
              </w:rPr>
            </w:pPr>
            <w:r w:rsidRPr="00DF5B7E">
              <w:rPr>
                <w:szCs w:val="30"/>
                <w:lang w:val="lt-LT"/>
              </w:rPr>
              <w:t>1</w:t>
            </w:r>
          </w:p>
        </w:tc>
      </w:tr>
      <w:tr w:rsidR="00CD4E09" w:rsidRPr="00DF5B7E" w14:paraId="43C4EC21" w14:textId="77777777" w:rsidTr="00DF5B7E">
        <w:trPr>
          <w:jc w:val="center"/>
        </w:trPr>
        <w:tc>
          <w:tcPr>
            <w:tcW w:w="751" w:type="dxa"/>
          </w:tcPr>
          <w:p w14:paraId="6ABF5FF7" w14:textId="77777777" w:rsidR="00CD4E09" w:rsidRPr="00DF5B7E" w:rsidRDefault="00CD4E09" w:rsidP="000C4D3D">
            <w:pPr>
              <w:jc w:val="center"/>
              <w:rPr>
                <w:lang w:val="lt-LT"/>
              </w:rPr>
            </w:pPr>
            <w:r w:rsidRPr="00DF5B7E">
              <w:rPr>
                <w:lang w:val="lt-LT"/>
              </w:rPr>
              <w:t>25</w:t>
            </w:r>
          </w:p>
        </w:tc>
        <w:tc>
          <w:tcPr>
            <w:tcW w:w="5853" w:type="dxa"/>
          </w:tcPr>
          <w:p w14:paraId="4AD18330" w14:textId="71892959" w:rsidR="00CD4E09" w:rsidRPr="00DF5B7E" w:rsidRDefault="00CD4E09" w:rsidP="00DF5B7E">
            <w:pPr>
              <w:pStyle w:val="Betarp"/>
              <w:rPr>
                <w:rFonts w:ascii="Times New Roman" w:hAnsi="Times New Roman"/>
                <w:sz w:val="24"/>
              </w:rPr>
            </w:pPr>
            <w:r w:rsidRPr="00DF5B7E">
              <w:rPr>
                <w:rFonts w:ascii="Times New Roman" w:hAnsi="Times New Roman"/>
                <w:sz w:val="24"/>
              </w:rPr>
              <w:t>M</w:t>
            </w:r>
            <w:r w:rsidR="00DF5B7E">
              <w:rPr>
                <w:rFonts w:ascii="Times New Roman" w:hAnsi="Times New Roman"/>
                <w:sz w:val="24"/>
              </w:rPr>
              <w:t>.-d.</w:t>
            </w:r>
            <w:r w:rsidRPr="00DF5B7E">
              <w:rPr>
                <w:rFonts w:ascii="Times New Roman" w:hAnsi="Times New Roman"/>
                <w:sz w:val="24"/>
              </w:rPr>
              <w:t xml:space="preserve"> „Ąžuoliukas“</w:t>
            </w:r>
          </w:p>
        </w:tc>
        <w:tc>
          <w:tcPr>
            <w:tcW w:w="1276" w:type="dxa"/>
          </w:tcPr>
          <w:p w14:paraId="62A296F6" w14:textId="77777777" w:rsidR="00CD4E09" w:rsidRPr="00DF5B7E" w:rsidRDefault="00EA7207" w:rsidP="00CD4E09">
            <w:pPr>
              <w:tabs>
                <w:tab w:val="left" w:pos="993"/>
              </w:tabs>
              <w:jc w:val="center"/>
              <w:rPr>
                <w:szCs w:val="30"/>
                <w:lang w:val="lt-LT"/>
              </w:rPr>
            </w:pPr>
            <w:r w:rsidRPr="00DF5B7E">
              <w:rPr>
                <w:szCs w:val="30"/>
                <w:lang w:val="lt-LT"/>
              </w:rPr>
              <w:t>2</w:t>
            </w:r>
          </w:p>
        </w:tc>
        <w:tc>
          <w:tcPr>
            <w:tcW w:w="992" w:type="dxa"/>
          </w:tcPr>
          <w:p w14:paraId="128642FF" w14:textId="77777777" w:rsidR="00CD4E09" w:rsidRPr="00DF5B7E" w:rsidRDefault="00CD4E09" w:rsidP="00CD4E09">
            <w:pPr>
              <w:tabs>
                <w:tab w:val="left" w:pos="993"/>
              </w:tabs>
              <w:jc w:val="center"/>
              <w:rPr>
                <w:szCs w:val="30"/>
                <w:lang w:val="lt-LT"/>
              </w:rPr>
            </w:pPr>
          </w:p>
        </w:tc>
      </w:tr>
      <w:tr w:rsidR="00CD4E09" w:rsidRPr="00DF5B7E" w14:paraId="5D9C66D7" w14:textId="77777777" w:rsidTr="00DF5B7E">
        <w:trPr>
          <w:jc w:val="center"/>
        </w:trPr>
        <w:tc>
          <w:tcPr>
            <w:tcW w:w="751" w:type="dxa"/>
          </w:tcPr>
          <w:p w14:paraId="74A3905E" w14:textId="77777777" w:rsidR="00CD4E09" w:rsidRPr="00DF5B7E" w:rsidRDefault="00CD4E09" w:rsidP="000C4D3D">
            <w:pPr>
              <w:jc w:val="center"/>
              <w:rPr>
                <w:lang w:val="lt-LT"/>
              </w:rPr>
            </w:pPr>
            <w:r w:rsidRPr="00DF5B7E">
              <w:rPr>
                <w:lang w:val="lt-LT"/>
              </w:rPr>
              <w:t>26</w:t>
            </w:r>
          </w:p>
        </w:tc>
        <w:tc>
          <w:tcPr>
            <w:tcW w:w="5853" w:type="dxa"/>
          </w:tcPr>
          <w:p w14:paraId="41E652F2"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Kazliškio seniūnija</w:t>
            </w:r>
          </w:p>
        </w:tc>
        <w:tc>
          <w:tcPr>
            <w:tcW w:w="1276" w:type="dxa"/>
          </w:tcPr>
          <w:p w14:paraId="3C08DDDD" w14:textId="77777777" w:rsidR="00CD4E09" w:rsidRPr="00DF5B7E" w:rsidRDefault="00CD4E09" w:rsidP="00CD4E09">
            <w:pPr>
              <w:tabs>
                <w:tab w:val="left" w:pos="993"/>
              </w:tabs>
              <w:jc w:val="center"/>
              <w:rPr>
                <w:szCs w:val="30"/>
                <w:lang w:val="lt-LT"/>
              </w:rPr>
            </w:pPr>
            <w:r w:rsidRPr="00DF5B7E">
              <w:rPr>
                <w:szCs w:val="30"/>
                <w:lang w:val="lt-LT"/>
              </w:rPr>
              <w:t>2</w:t>
            </w:r>
          </w:p>
        </w:tc>
        <w:tc>
          <w:tcPr>
            <w:tcW w:w="992" w:type="dxa"/>
          </w:tcPr>
          <w:p w14:paraId="3B3439DB" w14:textId="77777777" w:rsidR="00CD4E09" w:rsidRPr="00DF5B7E" w:rsidRDefault="00CD4E09" w:rsidP="00CD4E09">
            <w:pPr>
              <w:tabs>
                <w:tab w:val="left" w:pos="993"/>
              </w:tabs>
              <w:jc w:val="center"/>
              <w:rPr>
                <w:szCs w:val="30"/>
                <w:lang w:val="lt-LT"/>
              </w:rPr>
            </w:pPr>
          </w:p>
        </w:tc>
      </w:tr>
      <w:tr w:rsidR="00CD4E09" w:rsidRPr="00DF5B7E" w14:paraId="1B9A9564" w14:textId="77777777" w:rsidTr="00DF5B7E">
        <w:trPr>
          <w:jc w:val="center"/>
        </w:trPr>
        <w:tc>
          <w:tcPr>
            <w:tcW w:w="751" w:type="dxa"/>
          </w:tcPr>
          <w:p w14:paraId="54222F9B" w14:textId="77777777" w:rsidR="00CD4E09" w:rsidRPr="00DF5B7E" w:rsidRDefault="00CD4E09" w:rsidP="000C4D3D">
            <w:pPr>
              <w:jc w:val="center"/>
              <w:rPr>
                <w:lang w:val="lt-LT"/>
              </w:rPr>
            </w:pPr>
            <w:r w:rsidRPr="00DF5B7E">
              <w:rPr>
                <w:lang w:val="lt-LT"/>
              </w:rPr>
              <w:t>27</w:t>
            </w:r>
          </w:p>
        </w:tc>
        <w:tc>
          <w:tcPr>
            <w:tcW w:w="5853" w:type="dxa"/>
          </w:tcPr>
          <w:p w14:paraId="3E891D8F" w14:textId="77777777" w:rsidR="00CD4E09" w:rsidRPr="00DF5B7E" w:rsidRDefault="00CD4E09" w:rsidP="000C4D3D">
            <w:pPr>
              <w:pStyle w:val="Betarp"/>
              <w:rPr>
                <w:rFonts w:ascii="Times New Roman" w:hAnsi="Times New Roman"/>
                <w:sz w:val="24"/>
              </w:rPr>
            </w:pPr>
            <w:proofErr w:type="spellStart"/>
            <w:r w:rsidRPr="00DF5B7E">
              <w:rPr>
                <w:rFonts w:ascii="Times New Roman" w:hAnsi="Times New Roman"/>
                <w:sz w:val="24"/>
              </w:rPr>
              <w:t>VšĮ</w:t>
            </w:r>
            <w:proofErr w:type="spellEnd"/>
            <w:r w:rsidRPr="00DF5B7E">
              <w:rPr>
                <w:rFonts w:ascii="Times New Roman" w:hAnsi="Times New Roman"/>
                <w:sz w:val="24"/>
              </w:rPr>
              <w:t xml:space="preserve"> Rokiškio turizmo ir verslo informacijos centras</w:t>
            </w:r>
          </w:p>
        </w:tc>
        <w:tc>
          <w:tcPr>
            <w:tcW w:w="1276" w:type="dxa"/>
          </w:tcPr>
          <w:p w14:paraId="2D3FBF08" w14:textId="77777777" w:rsidR="00CD4E09" w:rsidRPr="00DF5B7E" w:rsidRDefault="00CD4E09" w:rsidP="00CD4E09">
            <w:pPr>
              <w:tabs>
                <w:tab w:val="left" w:pos="993"/>
              </w:tabs>
              <w:jc w:val="center"/>
              <w:rPr>
                <w:szCs w:val="30"/>
                <w:lang w:val="lt-LT"/>
              </w:rPr>
            </w:pPr>
          </w:p>
        </w:tc>
        <w:tc>
          <w:tcPr>
            <w:tcW w:w="992" w:type="dxa"/>
          </w:tcPr>
          <w:p w14:paraId="019065B6" w14:textId="77777777" w:rsidR="00CD4E09" w:rsidRPr="00DF5B7E" w:rsidRDefault="00CD4E09" w:rsidP="00CD4E09">
            <w:pPr>
              <w:tabs>
                <w:tab w:val="left" w:pos="993"/>
              </w:tabs>
              <w:jc w:val="center"/>
              <w:rPr>
                <w:szCs w:val="30"/>
                <w:lang w:val="lt-LT"/>
              </w:rPr>
            </w:pPr>
          </w:p>
        </w:tc>
      </w:tr>
      <w:tr w:rsidR="00CD4E09" w:rsidRPr="00DF5B7E" w14:paraId="3D59A44A" w14:textId="77777777" w:rsidTr="00DF5B7E">
        <w:trPr>
          <w:jc w:val="center"/>
        </w:trPr>
        <w:tc>
          <w:tcPr>
            <w:tcW w:w="751" w:type="dxa"/>
          </w:tcPr>
          <w:p w14:paraId="1461DF7E" w14:textId="77777777" w:rsidR="00CD4E09" w:rsidRPr="00DF5B7E" w:rsidRDefault="00CD4E09" w:rsidP="000C4D3D">
            <w:pPr>
              <w:jc w:val="center"/>
              <w:rPr>
                <w:lang w:val="lt-LT"/>
              </w:rPr>
            </w:pPr>
            <w:r w:rsidRPr="00DF5B7E">
              <w:rPr>
                <w:lang w:val="lt-LT"/>
              </w:rPr>
              <w:t>28</w:t>
            </w:r>
          </w:p>
        </w:tc>
        <w:tc>
          <w:tcPr>
            <w:tcW w:w="5853" w:type="dxa"/>
          </w:tcPr>
          <w:p w14:paraId="09C7B2AA" w14:textId="77777777" w:rsidR="00CD4E09" w:rsidRPr="00DF5B7E" w:rsidRDefault="00CD4E09" w:rsidP="000C4D3D">
            <w:pPr>
              <w:pStyle w:val="Betarp"/>
              <w:rPr>
                <w:rFonts w:ascii="Times New Roman" w:hAnsi="Times New Roman"/>
                <w:sz w:val="24"/>
              </w:rPr>
            </w:pPr>
            <w:r w:rsidRPr="00DF5B7E">
              <w:rPr>
                <w:rFonts w:ascii="Times New Roman" w:hAnsi="Times New Roman"/>
                <w:sz w:val="24"/>
              </w:rPr>
              <w:t xml:space="preserve">Rokiškio r. savivaldybės administracija </w:t>
            </w:r>
          </w:p>
        </w:tc>
        <w:tc>
          <w:tcPr>
            <w:tcW w:w="1276" w:type="dxa"/>
          </w:tcPr>
          <w:p w14:paraId="4D1DE356" w14:textId="77777777" w:rsidR="00CD4E09" w:rsidRPr="00DF5B7E" w:rsidRDefault="00CD4E09" w:rsidP="00CD4E09">
            <w:pPr>
              <w:tabs>
                <w:tab w:val="left" w:pos="993"/>
              </w:tabs>
              <w:jc w:val="center"/>
              <w:rPr>
                <w:szCs w:val="30"/>
                <w:lang w:val="lt-LT"/>
              </w:rPr>
            </w:pPr>
          </w:p>
        </w:tc>
        <w:tc>
          <w:tcPr>
            <w:tcW w:w="992" w:type="dxa"/>
          </w:tcPr>
          <w:p w14:paraId="0EA72596" w14:textId="77777777" w:rsidR="00CD4E09" w:rsidRPr="00DF5B7E" w:rsidRDefault="00EA7207" w:rsidP="00CD4E09">
            <w:pPr>
              <w:tabs>
                <w:tab w:val="left" w:pos="993"/>
              </w:tabs>
              <w:jc w:val="center"/>
              <w:rPr>
                <w:szCs w:val="30"/>
                <w:lang w:val="lt-LT"/>
              </w:rPr>
            </w:pPr>
            <w:r w:rsidRPr="00DF5B7E">
              <w:rPr>
                <w:szCs w:val="30"/>
                <w:lang w:val="lt-LT"/>
              </w:rPr>
              <w:t>1</w:t>
            </w:r>
          </w:p>
        </w:tc>
      </w:tr>
    </w:tbl>
    <w:p w14:paraId="33007896" w14:textId="77777777" w:rsidR="00CD4E09" w:rsidRPr="00DF5B7E" w:rsidRDefault="00CD4E09" w:rsidP="00CD4E09">
      <w:pPr>
        <w:tabs>
          <w:tab w:val="left" w:pos="993"/>
        </w:tabs>
        <w:jc w:val="both"/>
        <w:rPr>
          <w:szCs w:val="30"/>
          <w:lang w:val="lt-LT"/>
        </w:rPr>
      </w:pPr>
    </w:p>
    <w:p w14:paraId="341ED3D5" w14:textId="77777777" w:rsidR="005001D7" w:rsidRPr="00DF5B7E" w:rsidRDefault="00236CE9" w:rsidP="00747D92">
      <w:pPr>
        <w:tabs>
          <w:tab w:val="left" w:pos="993"/>
        </w:tabs>
        <w:ind w:firstLine="709"/>
        <w:jc w:val="both"/>
        <w:rPr>
          <w:sz w:val="22"/>
          <w:szCs w:val="22"/>
          <w:lang w:val="lt-LT"/>
        </w:rPr>
      </w:pPr>
      <w:r w:rsidRPr="00DF5B7E">
        <w:rPr>
          <w:lang w:val="lt-LT"/>
        </w:rPr>
        <w:t xml:space="preserve">Užimtumo </w:t>
      </w:r>
      <w:r w:rsidR="00696408" w:rsidRPr="00DF5B7E">
        <w:rPr>
          <w:lang w:val="lt-LT"/>
        </w:rPr>
        <w:t>t</w:t>
      </w:r>
      <w:r w:rsidRPr="00DF5B7E">
        <w:rPr>
          <w:lang w:val="lt-LT"/>
        </w:rPr>
        <w:t>arnybos vertinimu, liepą nedarbo rodiklių</w:t>
      </w:r>
      <w:r w:rsidRPr="00DF5B7E">
        <w:rPr>
          <w:color w:val="FF0000"/>
          <w:lang w:val="lt-LT"/>
        </w:rPr>
        <w:t xml:space="preserve"> </w:t>
      </w:r>
      <w:r w:rsidRPr="00DF5B7E">
        <w:rPr>
          <w:lang w:val="lt-LT"/>
        </w:rPr>
        <w:t>įtakos turėjo kritusios darbo jėgos paklausos</w:t>
      </w:r>
      <w:r w:rsidR="00415357" w:rsidRPr="00DF5B7E">
        <w:rPr>
          <w:lang w:val="lt-LT"/>
        </w:rPr>
        <w:t>,</w:t>
      </w:r>
      <w:r w:rsidRPr="00DF5B7E">
        <w:rPr>
          <w:lang w:val="lt-LT"/>
        </w:rPr>
        <w:t xml:space="preserve"> sumažėjęs įsidarbinimas bei sumažėjusios aktyvios darbo rinkos politikos priemonių apimtys. </w:t>
      </w:r>
      <w:r w:rsidR="005001D7" w:rsidRPr="00DF5B7E">
        <w:rPr>
          <w:lang w:val="lt-LT"/>
        </w:rPr>
        <w:t xml:space="preserve">Nedarbą sąlygojo ne tik pandemijos sąlygoti verslų suvaržymai (apribotos veiklos, įšaldyti plėtros planai ir pan.), bet ir neatitiktis tarp realių darbo rinkos poreikių ir darbo neturinčių asmenų kompetencijų. Atvejų, kai darbo ieškantys asmenys ne visai atitinka darbdavių lūkesčius, būdavo visada, tačiau šiemet ši situacija yra sudėtingesnė. Neretai darbuotojai, atėję iš apribotų sektorių ir </w:t>
      </w:r>
      <w:r w:rsidR="005001D7" w:rsidRPr="00DF5B7E">
        <w:rPr>
          <w:lang w:val="lt-LT"/>
        </w:rPr>
        <w:lastRenderedPageBreak/>
        <w:t xml:space="preserve">verslų – turizmo, apgyvendinimo, maitinimo ir kt. – yra kiek kitokių kompetencijų ir kvalifikacijų nei šiuo metu paklausiausi darbo rinkai. Be to, dalis darbo neturinčiųjų stokoja motyvacijos ir aktyvumo ieškant darbo ir (ar) naujų karjeros galimybių, dalis prioritetą teikia laikinai nedirbti dėl asmeninių ar kitokių įsipareigojimų. </w:t>
      </w:r>
      <w:r w:rsidR="00D96F4B" w:rsidRPr="00DF5B7E">
        <w:rPr>
          <w:szCs w:val="30"/>
          <w:lang w:val="lt-LT"/>
        </w:rPr>
        <w:t xml:space="preserve">Vyresnio amžiaus kaimo gyventojai yra mažai mobilūs ir pageidauja darbo arčiau gyvenamosios vietovės. </w:t>
      </w:r>
      <w:r w:rsidR="005001D7" w:rsidRPr="00DF5B7E">
        <w:rPr>
          <w:lang w:val="lt-LT"/>
        </w:rPr>
        <w:t>Tad nepaisant laisvų darbo vietų skaičiaus augimo, įsidarbinimo rodikliai auga ne taip sparčiai kaip galėtų.</w:t>
      </w:r>
      <w:r w:rsidR="00415357" w:rsidRPr="00DF5B7E">
        <w:rPr>
          <w:szCs w:val="30"/>
          <w:lang w:val="lt-LT"/>
        </w:rPr>
        <w:t xml:space="preserve"> </w:t>
      </w:r>
    </w:p>
    <w:p w14:paraId="1DB154D8" w14:textId="001C3995" w:rsidR="0045359C" w:rsidRPr="00DF5B7E" w:rsidRDefault="006628EA" w:rsidP="00747D92">
      <w:pPr>
        <w:tabs>
          <w:tab w:val="left" w:pos="993"/>
        </w:tabs>
        <w:ind w:firstLine="709"/>
        <w:jc w:val="both"/>
        <w:rPr>
          <w:rFonts w:cs="Arial"/>
          <w:lang w:val="lt-LT"/>
        </w:rPr>
      </w:pPr>
      <w:r w:rsidRPr="00DF5B7E">
        <w:rPr>
          <w:bCs/>
          <w:lang w:val="lt-LT"/>
        </w:rPr>
        <w:t>S</w:t>
      </w:r>
      <w:r w:rsidR="0045359C" w:rsidRPr="00DF5B7E">
        <w:rPr>
          <w:bCs/>
          <w:lang w:val="lt-LT"/>
        </w:rPr>
        <w:t xml:space="preserve">avivaldybė užimtumo didinimo programas įgyvendina nuo 2017 m. liepos 1 d. Visoje šalyje </w:t>
      </w:r>
      <w:r w:rsidRPr="00DF5B7E">
        <w:rPr>
          <w:bCs/>
          <w:lang w:val="lt-LT"/>
        </w:rPr>
        <w:t xml:space="preserve">nuo </w:t>
      </w:r>
      <w:r w:rsidR="0045359C" w:rsidRPr="00DF5B7E">
        <w:rPr>
          <w:bCs/>
          <w:lang w:val="lt-LT"/>
        </w:rPr>
        <w:t xml:space="preserve">2019 m. užimtumo didinimo programose dalyvavo 4 042 darbo ieškantys asmenys. Pasibaigus dalyvavimui programoje, per 3 mėn. kas penktas dalyvis įsidarbino. Užimtumo didinimo programos padeda spręsti ir ilgalaikio nedarbo problemą – 2020 m. visoje šalyje jose dalyvavo 1 781 ilgalaikis bedarbis. Rokiškio rajone nuo 2017 m. </w:t>
      </w:r>
      <w:r w:rsidR="009449B9" w:rsidRPr="00DF5B7E">
        <w:rPr>
          <w:bCs/>
          <w:lang w:val="lt-LT"/>
        </w:rPr>
        <w:t xml:space="preserve">iki 2022 m. rugsėjo 1 d. </w:t>
      </w:r>
      <w:r w:rsidR="0045359C" w:rsidRPr="00DF5B7E">
        <w:rPr>
          <w:bCs/>
          <w:lang w:val="lt-LT"/>
        </w:rPr>
        <w:t xml:space="preserve">Užimtumo programoje dalyvavo </w:t>
      </w:r>
      <w:r w:rsidR="009449B9" w:rsidRPr="00DF5B7E">
        <w:rPr>
          <w:bCs/>
          <w:lang w:val="lt-LT"/>
        </w:rPr>
        <w:t xml:space="preserve">670 bedarbis. </w:t>
      </w:r>
    </w:p>
    <w:p w14:paraId="37109A5E" w14:textId="77777777" w:rsidR="00696408" w:rsidRPr="00DF5B7E" w:rsidRDefault="00696408" w:rsidP="00747D92">
      <w:pPr>
        <w:pStyle w:val="Sraopastraipa"/>
        <w:tabs>
          <w:tab w:val="left" w:pos="993"/>
        </w:tabs>
        <w:ind w:left="709"/>
        <w:jc w:val="both"/>
        <w:rPr>
          <w:sz w:val="22"/>
          <w:szCs w:val="22"/>
          <w:lang w:val="lt-LT"/>
        </w:rPr>
      </w:pPr>
    </w:p>
    <w:p w14:paraId="12FECEF5" w14:textId="77777777" w:rsidR="00415357" w:rsidRPr="00DF5B7E" w:rsidRDefault="00415357" w:rsidP="00415357">
      <w:pPr>
        <w:pStyle w:val="Sraopastraipa"/>
        <w:tabs>
          <w:tab w:val="left" w:pos="993"/>
        </w:tabs>
        <w:ind w:left="709"/>
        <w:jc w:val="center"/>
        <w:rPr>
          <w:b/>
          <w:szCs w:val="22"/>
          <w:lang w:val="lt-LT"/>
        </w:rPr>
      </w:pPr>
      <w:r w:rsidRPr="00DF5B7E">
        <w:rPr>
          <w:b/>
          <w:szCs w:val="22"/>
          <w:lang w:val="lt-LT"/>
        </w:rPr>
        <w:t>III SKYRIUS</w:t>
      </w:r>
    </w:p>
    <w:p w14:paraId="5456596E" w14:textId="77777777" w:rsidR="00971437" w:rsidRPr="00DF5B7E" w:rsidRDefault="00971437" w:rsidP="00971437">
      <w:pPr>
        <w:overflowPunct w:val="0"/>
        <w:ind w:firstLine="720"/>
        <w:jc w:val="center"/>
        <w:rPr>
          <w:b/>
          <w:bCs/>
          <w:lang w:val="lt-LT"/>
        </w:rPr>
      </w:pPr>
      <w:r w:rsidRPr="00DF5B7E">
        <w:rPr>
          <w:b/>
          <w:bCs/>
          <w:lang w:val="lt-LT"/>
        </w:rPr>
        <w:t>UŽIMTUMO SKATINIMO IR MOTYVAVIMO PASLAUGŲ NEDIRBANTIEMS IR SOCIALINĘ PARAMĄ GAUNANTIEMS ASMENIMS MODELIS</w:t>
      </w:r>
    </w:p>
    <w:p w14:paraId="0FB1B54B" w14:textId="77777777" w:rsidR="00971437" w:rsidRPr="00DF5B7E" w:rsidRDefault="00971437" w:rsidP="00971437">
      <w:pPr>
        <w:overflowPunct w:val="0"/>
        <w:spacing w:line="360" w:lineRule="auto"/>
        <w:jc w:val="both"/>
        <w:rPr>
          <w:bCs/>
          <w:lang w:val="lt-LT"/>
        </w:rPr>
      </w:pPr>
    </w:p>
    <w:p w14:paraId="2F84BA0A" w14:textId="07F2BC45" w:rsidR="00971437" w:rsidRPr="00DF5B7E" w:rsidRDefault="00971437" w:rsidP="00971437">
      <w:pPr>
        <w:tabs>
          <w:tab w:val="left" w:pos="1276"/>
        </w:tabs>
        <w:overflowPunct w:val="0"/>
        <w:ind w:firstLine="709"/>
        <w:jc w:val="both"/>
        <w:rPr>
          <w:bCs/>
          <w:lang w:val="lt-LT"/>
        </w:rPr>
      </w:pPr>
      <w:r w:rsidRPr="00DF5B7E">
        <w:rPr>
          <w:bCs/>
          <w:lang w:val="lt-LT"/>
        </w:rPr>
        <w:t>Savivaldybė 2023</w:t>
      </w:r>
      <w:r w:rsidR="002E3DFE" w:rsidRPr="00DF5B7E">
        <w:rPr>
          <w:szCs w:val="30"/>
          <w:lang w:val="lt-LT"/>
        </w:rPr>
        <w:t>–</w:t>
      </w:r>
      <w:r w:rsidRPr="00DF5B7E">
        <w:rPr>
          <w:bCs/>
          <w:lang w:val="lt-LT"/>
        </w:rPr>
        <w:t xml:space="preserve">2025 m. įgyvendins Užimtumo didinimo programos, skirtos užimtumo skatinimo ir motyvavimo paslaugų nedirbantiems ir socialinę paramą gaunantiems asmenims modelį vadovaudamasi Aprašo nuostatomis. </w:t>
      </w:r>
    </w:p>
    <w:p w14:paraId="11E1E987" w14:textId="77777777" w:rsidR="00971437" w:rsidRPr="00DF5B7E" w:rsidRDefault="00971437" w:rsidP="00971437">
      <w:pPr>
        <w:ind w:firstLine="709"/>
        <w:jc w:val="both"/>
        <w:rPr>
          <w:color w:val="000000"/>
          <w:lang w:val="lt-LT"/>
        </w:rPr>
      </w:pPr>
      <w:r w:rsidRPr="00DF5B7E">
        <w:rPr>
          <w:b/>
          <w:color w:val="000000"/>
          <w:lang w:val="lt-LT"/>
        </w:rPr>
        <w:t>Modelio programos tikslai:</w:t>
      </w:r>
    </w:p>
    <w:p w14:paraId="22C895FE" w14:textId="77777777" w:rsidR="00971437" w:rsidRPr="00DF5B7E" w:rsidRDefault="00971437" w:rsidP="00971437">
      <w:pPr>
        <w:ind w:firstLine="709"/>
        <w:jc w:val="both"/>
        <w:rPr>
          <w:color w:val="000000"/>
          <w:lang w:val="lt-LT"/>
        </w:rPr>
      </w:pPr>
      <w:bookmarkStart w:id="3" w:name="part_c2029ac3c2824cdeb9f091714148274a"/>
      <w:bookmarkEnd w:id="3"/>
      <w:r w:rsidRPr="00DF5B7E">
        <w:rPr>
          <w:color w:val="000000"/>
          <w:lang w:val="lt-LT"/>
        </w:rPr>
        <w:t>1. siekti kuo didesnio gyventojų užimtumo, kad rajono gyventojai turėtų galimybę dirbti, ir užtikrinti tinkamą pragyvenimo lygį;</w:t>
      </w:r>
    </w:p>
    <w:p w14:paraId="042F02B9" w14:textId="77777777" w:rsidR="00971437" w:rsidRPr="00DF5B7E" w:rsidRDefault="00971437" w:rsidP="00971437">
      <w:pPr>
        <w:ind w:firstLine="709"/>
        <w:jc w:val="both"/>
        <w:rPr>
          <w:color w:val="000000"/>
          <w:lang w:val="lt-LT"/>
        </w:rPr>
      </w:pPr>
      <w:bookmarkStart w:id="4" w:name="part_09b2481c8ae143f5a8f7f635ed05a1ef"/>
      <w:bookmarkEnd w:id="4"/>
      <w:r w:rsidRPr="00DF5B7E">
        <w:rPr>
          <w:color w:val="000000"/>
          <w:lang w:val="lt-LT"/>
        </w:rPr>
        <w:t>2. mažinti Rokiškio  rajono gyventojų socialinę atskirtį dėl negaunamų ar nepakankamų piniginių lėšų;</w:t>
      </w:r>
    </w:p>
    <w:p w14:paraId="1A8837B2" w14:textId="77777777" w:rsidR="00971437" w:rsidRPr="00DF5B7E" w:rsidRDefault="00971437" w:rsidP="00971437">
      <w:pPr>
        <w:ind w:firstLine="709"/>
        <w:jc w:val="both"/>
        <w:rPr>
          <w:color w:val="000000"/>
          <w:lang w:val="lt-LT"/>
        </w:rPr>
      </w:pPr>
      <w:bookmarkStart w:id="5" w:name="part_576e0658a43546d68c7201045fbe2afe"/>
      <w:bookmarkEnd w:id="5"/>
      <w:r w:rsidRPr="00DF5B7E">
        <w:rPr>
          <w:color w:val="000000"/>
          <w:lang w:val="lt-LT"/>
        </w:rPr>
        <w:t>3. palengvinti ilgą laiką nedirbusių asmenų perėjimą nuo nedarbo prie užimtumo darbo rinkoje;</w:t>
      </w:r>
    </w:p>
    <w:p w14:paraId="76CD5BE3" w14:textId="77777777" w:rsidR="00971437" w:rsidRPr="00DF5B7E" w:rsidRDefault="00971437" w:rsidP="00971437">
      <w:pPr>
        <w:ind w:firstLine="709"/>
        <w:jc w:val="both"/>
        <w:rPr>
          <w:color w:val="000000"/>
          <w:lang w:val="lt-LT"/>
        </w:rPr>
      </w:pPr>
      <w:bookmarkStart w:id="6" w:name="part_91a11d337aae4e2b9ec1328ec4abf73b"/>
      <w:bookmarkEnd w:id="6"/>
      <w:r w:rsidRPr="00DF5B7E">
        <w:rPr>
          <w:color w:val="000000"/>
          <w:lang w:val="lt-LT"/>
        </w:rPr>
        <w:t>4. suderinti užimtumo skatinimo ir motyvavimo paslaugų bei piniginės socialinės paramos teikimą, integruojant ilgą laiką nedirbusius asmenis į darbo rinką;</w:t>
      </w:r>
    </w:p>
    <w:p w14:paraId="3F4B0475" w14:textId="77777777" w:rsidR="00971437" w:rsidRPr="00DF5B7E" w:rsidRDefault="00971437" w:rsidP="00971437">
      <w:pPr>
        <w:ind w:firstLine="709"/>
        <w:jc w:val="both"/>
        <w:rPr>
          <w:color w:val="000000"/>
          <w:lang w:val="lt-LT"/>
        </w:rPr>
      </w:pPr>
      <w:bookmarkStart w:id="7" w:name="part_0c912818893e406da621fcba68f49560"/>
      <w:bookmarkEnd w:id="7"/>
      <w:r w:rsidRPr="00DF5B7E">
        <w:rPr>
          <w:color w:val="000000"/>
          <w:lang w:val="lt-LT"/>
        </w:rPr>
        <w:t>5. užtikrinti valstybės ir savivaldybių institucijų, įstaigų ir (ar) organizacijų, teikiančių užimtumo skatinimo, motyvavimo paslaugas ir piniginę socialinę paramą nedirbantiems asmenims, veiklos koordinavimą ir skatinti jų bendradarbiavimą.</w:t>
      </w:r>
    </w:p>
    <w:p w14:paraId="3BF6D30C" w14:textId="77777777" w:rsidR="00971437" w:rsidRPr="00DF5B7E" w:rsidRDefault="00971437" w:rsidP="00971437">
      <w:pPr>
        <w:ind w:firstLine="709"/>
        <w:jc w:val="both"/>
        <w:rPr>
          <w:b/>
          <w:color w:val="000000"/>
          <w:lang w:val="lt-LT"/>
        </w:rPr>
      </w:pPr>
      <w:bookmarkStart w:id="8" w:name="part_e0a25dd4c26d4e0da2a01786f4272c01"/>
      <w:bookmarkEnd w:id="8"/>
      <w:r w:rsidRPr="00DF5B7E">
        <w:rPr>
          <w:b/>
          <w:color w:val="000000"/>
          <w:lang w:val="lt-LT"/>
        </w:rPr>
        <w:t>Modelio p</w:t>
      </w:r>
      <w:r w:rsidR="00D96F4B" w:rsidRPr="00DF5B7E">
        <w:rPr>
          <w:b/>
          <w:color w:val="000000"/>
          <w:lang w:val="lt-LT"/>
        </w:rPr>
        <w:t>ro</w:t>
      </w:r>
      <w:r w:rsidRPr="00DF5B7E">
        <w:rPr>
          <w:b/>
          <w:color w:val="000000"/>
          <w:lang w:val="lt-LT"/>
        </w:rPr>
        <w:t>gramos uždaviniai:</w:t>
      </w:r>
    </w:p>
    <w:p w14:paraId="22FA2400" w14:textId="0A40C8A0" w:rsidR="00550F8F" w:rsidRPr="00DF5B7E" w:rsidRDefault="00550F8F" w:rsidP="00971437">
      <w:pPr>
        <w:ind w:firstLine="709"/>
        <w:jc w:val="both"/>
        <w:rPr>
          <w:b/>
          <w:lang w:val="lt-LT"/>
        </w:rPr>
      </w:pPr>
      <w:r w:rsidRPr="00DF5B7E">
        <w:rPr>
          <w:b/>
          <w:color w:val="000000"/>
          <w:lang w:val="lt-LT"/>
        </w:rPr>
        <w:t xml:space="preserve">- </w:t>
      </w:r>
      <w:r w:rsidRPr="00DF5B7E">
        <w:rPr>
          <w:lang w:val="lt-LT"/>
        </w:rPr>
        <w:t>įgyvendinant Užimtumo didinimo programos, skirtos užimtumo skatinimo ir motyvavimo paslaugų nedirbantiems ir socialinę paramą gaunantiems asmenims modelį,  teikti asmenims , pagal jų socialinei integracijai ir perėjimui nuo nedarbo prie užimtumo darbo rinkoje</w:t>
      </w:r>
      <w:r w:rsidR="00A05884" w:rsidRPr="00DF5B7E">
        <w:rPr>
          <w:lang w:val="lt-LT"/>
        </w:rPr>
        <w:t>,</w:t>
      </w:r>
      <w:r w:rsidRPr="00DF5B7E">
        <w:rPr>
          <w:lang w:val="lt-LT"/>
        </w:rPr>
        <w:t xml:space="preserve">  reikalingas kompleksines  paslaugas</w:t>
      </w:r>
      <w:r w:rsidRPr="00DF5B7E">
        <w:rPr>
          <w:b/>
          <w:lang w:val="lt-LT"/>
        </w:rPr>
        <w:t>.</w:t>
      </w:r>
    </w:p>
    <w:p w14:paraId="070B4556" w14:textId="77777777" w:rsidR="00971437" w:rsidRPr="00DF5B7E" w:rsidRDefault="00D96F4B" w:rsidP="00971437">
      <w:pPr>
        <w:ind w:firstLine="709"/>
        <w:jc w:val="both"/>
        <w:rPr>
          <w:color w:val="000000"/>
          <w:lang w:val="lt-LT"/>
        </w:rPr>
      </w:pPr>
      <w:bookmarkStart w:id="9" w:name="part_565e4e6a333a4ab1acdce21f55e376ee"/>
      <w:bookmarkStart w:id="10" w:name="part_f56c551a9b944306ba16fa667104ba09"/>
      <w:bookmarkEnd w:id="9"/>
      <w:bookmarkEnd w:id="10"/>
      <w:r w:rsidRPr="00DF5B7E">
        <w:rPr>
          <w:color w:val="000000"/>
          <w:lang w:val="lt-LT"/>
        </w:rPr>
        <w:t>-</w:t>
      </w:r>
      <w:r w:rsidR="00971437" w:rsidRPr="00DF5B7E">
        <w:rPr>
          <w:color w:val="000000"/>
          <w:lang w:val="lt-LT"/>
        </w:rPr>
        <w:t xml:space="preserve"> įgyvendinti Užimtumo didinimo programos, skirtos užimtumo skatinimo ir motyvavimo paslaugų nedirbantiems ir socialinę paramą gaunantiems asmenims modelį, grąžinant apie 30 proc. jo įgyvendinime dalyvausiančių ilgalaikių bedarbių į darbo rinką.</w:t>
      </w:r>
    </w:p>
    <w:p w14:paraId="566F9CC7" w14:textId="0563698C" w:rsidR="00971437" w:rsidRPr="00DF5B7E" w:rsidRDefault="00D96F4B" w:rsidP="00971437">
      <w:pPr>
        <w:ind w:firstLine="709"/>
        <w:jc w:val="both"/>
        <w:rPr>
          <w:color w:val="000000"/>
          <w:lang w:val="lt-LT"/>
        </w:rPr>
      </w:pPr>
      <w:bookmarkStart w:id="11" w:name="part_5cf9ba90a41740e6ad6defec9c95a9a1"/>
      <w:bookmarkEnd w:id="11"/>
      <w:r w:rsidRPr="00DF5B7E">
        <w:rPr>
          <w:color w:val="000000"/>
          <w:lang w:val="lt-LT"/>
        </w:rPr>
        <w:t>-</w:t>
      </w:r>
      <w:r w:rsidR="00971437" w:rsidRPr="00DF5B7E">
        <w:rPr>
          <w:color w:val="000000"/>
          <w:lang w:val="lt-LT"/>
        </w:rPr>
        <w:t xml:space="preserve"> </w:t>
      </w:r>
      <w:r w:rsidRPr="00DF5B7E">
        <w:rPr>
          <w:color w:val="000000"/>
          <w:lang w:val="lt-LT"/>
        </w:rPr>
        <w:t>p</w:t>
      </w:r>
      <w:r w:rsidR="00971437" w:rsidRPr="00DF5B7E">
        <w:rPr>
          <w:color w:val="000000"/>
          <w:lang w:val="lt-LT"/>
        </w:rPr>
        <w:t>rogr</w:t>
      </w:r>
      <w:r w:rsidR="00863AC2">
        <w:rPr>
          <w:color w:val="000000"/>
          <w:lang w:val="lt-LT"/>
        </w:rPr>
        <w:t xml:space="preserve">amos organizatorius – Rokiškio </w:t>
      </w:r>
      <w:r w:rsidR="00971437" w:rsidRPr="00DF5B7E">
        <w:rPr>
          <w:color w:val="000000"/>
          <w:lang w:val="lt-LT"/>
        </w:rPr>
        <w:t>rajono savivaldybės administracija (toliau – savivaldybės administracija).</w:t>
      </w:r>
    </w:p>
    <w:p w14:paraId="12DE6266" w14:textId="5B8AACD6" w:rsidR="00971437" w:rsidRPr="00DF5B7E" w:rsidRDefault="00D96F4B" w:rsidP="00971437">
      <w:pPr>
        <w:ind w:firstLine="709"/>
        <w:jc w:val="both"/>
        <w:rPr>
          <w:color w:val="000000"/>
          <w:lang w:val="lt-LT"/>
        </w:rPr>
      </w:pPr>
      <w:bookmarkStart w:id="12" w:name="part_f51e60859ffa4b69ac78b37f4a86d365"/>
      <w:bookmarkEnd w:id="12"/>
      <w:r w:rsidRPr="00DF5B7E">
        <w:rPr>
          <w:color w:val="000000"/>
          <w:lang w:val="lt-LT"/>
        </w:rPr>
        <w:t>-</w:t>
      </w:r>
      <w:r w:rsidR="00971437" w:rsidRPr="00DF5B7E">
        <w:rPr>
          <w:color w:val="000000"/>
          <w:lang w:val="lt-LT"/>
        </w:rPr>
        <w:t xml:space="preserve"> </w:t>
      </w:r>
      <w:r w:rsidRPr="00DF5B7E">
        <w:rPr>
          <w:color w:val="000000"/>
          <w:lang w:val="lt-LT"/>
        </w:rPr>
        <w:t>p</w:t>
      </w:r>
      <w:r w:rsidR="00971437" w:rsidRPr="00DF5B7E">
        <w:rPr>
          <w:color w:val="000000"/>
          <w:lang w:val="lt-LT"/>
        </w:rPr>
        <w:t>rogramos priemonių įgyvendinimą atlie</w:t>
      </w:r>
      <w:r w:rsidR="00863AC2">
        <w:rPr>
          <w:color w:val="000000"/>
          <w:lang w:val="lt-LT"/>
        </w:rPr>
        <w:t xml:space="preserve">ka savivaldybės administracija, </w:t>
      </w:r>
      <w:r w:rsidR="00971437" w:rsidRPr="00DF5B7E">
        <w:rPr>
          <w:color w:val="000000"/>
          <w:lang w:val="lt-LT"/>
        </w:rPr>
        <w:t>Rokiškio socialinės paramos centras, Užimtumo tarnybos prie Lietuvos Respublikos socialinės apsaugos i</w:t>
      </w:r>
      <w:r w:rsidR="00863AC2">
        <w:rPr>
          <w:color w:val="000000"/>
          <w:lang w:val="lt-LT"/>
        </w:rPr>
        <w:t xml:space="preserve">r darbo ministerijos Panevėžio </w:t>
      </w:r>
      <w:r w:rsidR="00971437" w:rsidRPr="00DF5B7E">
        <w:rPr>
          <w:color w:val="000000"/>
          <w:lang w:val="lt-LT"/>
        </w:rPr>
        <w:t>klientų apt</w:t>
      </w:r>
      <w:r w:rsidR="00863AC2">
        <w:rPr>
          <w:color w:val="000000"/>
          <w:lang w:val="lt-LT"/>
        </w:rPr>
        <w:t xml:space="preserve">arnavimo departamento Rokiškio </w:t>
      </w:r>
      <w:r w:rsidR="00971437" w:rsidRPr="00DF5B7E">
        <w:rPr>
          <w:color w:val="000000"/>
          <w:lang w:val="lt-LT"/>
        </w:rPr>
        <w:t>skyrius (toliau – Užimtu</w:t>
      </w:r>
      <w:r w:rsidR="00863AC2">
        <w:rPr>
          <w:color w:val="000000"/>
          <w:lang w:val="lt-LT"/>
        </w:rPr>
        <w:t xml:space="preserve">mo tarnybos Rokiškio skyrius), </w:t>
      </w:r>
      <w:r w:rsidR="00971437" w:rsidRPr="00DF5B7E">
        <w:rPr>
          <w:color w:val="000000"/>
          <w:lang w:val="lt-LT"/>
        </w:rPr>
        <w:t>savivaldybės teritorijoje veikiančios įmonės, įstaigos, nevyriausybinės organizacijos, savivaldybės administracijos struktūriniai padaliniai (toliau – darbdaviai).</w:t>
      </w:r>
    </w:p>
    <w:p w14:paraId="7871B04D" w14:textId="1390FA07" w:rsidR="00971437" w:rsidRPr="00DF5B7E" w:rsidRDefault="00971437" w:rsidP="00971437">
      <w:pPr>
        <w:overflowPunct w:val="0"/>
        <w:ind w:firstLine="709"/>
        <w:jc w:val="both"/>
        <w:rPr>
          <w:bCs/>
          <w:lang w:val="lt-LT"/>
        </w:rPr>
      </w:pPr>
      <w:r w:rsidRPr="00DF5B7E">
        <w:rPr>
          <w:bCs/>
          <w:lang w:val="lt-LT"/>
        </w:rPr>
        <w:t>Modelio programoje turi teisę dalyvauti tik tie asmenys, kurie jų nusiuntimo pas nedirbančių asmenų atvejo vadybininką ir susitarimo</w:t>
      </w:r>
      <w:r w:rsidR="001869CC" w:rsidRPr="00DF5B7E">
        <w:rPr>
          <w:bCs/>
          <w:color w:val="FF0000"/>
          <w:lang w:val="lt-LT"/>
        </w:rPr>
        <w:t xml:space="preserve"> </w:t>
      </w:r>
      <w:r w:rsidRPr="00DF5B7E">
        <w:rPr>
          <w:bCs/>
          <w:lang w:val="lt-LT"/>
        </w:rPr>
        <w:t xml:space="preserve">dėl integracijos į darbo rinką </w:t>
      </w:r>
      <w:r w:rsidR="00E40DCB">
        <w:rPr>
          <w:bCs/>
          <w:lang w:val="lt-LT"/>
        </w:rPr>
        <w:t xml:space="preserve">(toliau – Susitarimas) </w:t>
      </w:r>
      <w:r w:rsidRPr="00DF5B7E">
        <w:rPr>
          <w:bCs/>
          <w:lang w:val="lt-LT"/>
        </w:rPr>
        <w:t>sudarymo metu atitinkantys visus šiuos reikalavimus (toliau – Asmenys):</w:t>
      </w:r>
    </w:p>
    <w:p w14:paraId="3C858497" w14:textId="77777777" w:rsidR="00971437" w:rsidRPr="00DF5B7E" w:rsidRDefault="00971437" w:rsidP="00971437">
      <w:pPr>
        <w:overflowPunct w:val="0"/>
        <w:ind w:firstLine="709"/>
        <w:jc w:val="both"/>
        <w:rPr>
          <w:bCs/>
          <w:lang w:val="lt-LT"/>
        </w:rPr>
      </w:pPr>
      <w:r w:rsidRPr="00DF5B7E">
        <w:rPr>
          <w:bCs/>
          <w:lang w:val="lt-LT"/>
        </w:rPr>
        <w:t>1. yra ilgą laiką nedirbę (12 ir daugiau mėnesių);</w:t>
      </w:r>
    </w:p>
    <w:p w14:paraId="693C7031" w14:textId="4611B186" w:rsidR="00971437" w:rsidRPr="00DF5B7E" w:rsidRDefault="00971437" w:rsidP="00971437">
      <w:pPr>
        <w:overflowPunct w:val="0"/>
        <w:ind w:firstLine="709"/>
        <w:jc w:val="both"/>
        <w:rPr>
          <w:bCs/>
          <w:color w:val="000000" w:themeColor="text1"/>
          <w:lang w:val="lt-LT"/>
        </w:rPr>
      </w:pPr>
      <w:r w:rsidRPr="00DF5B7E">
        <w:rPr>
          <w:bCs/>
          <w:lang w:val="lt-LT"/>
        </w:rPr>
        <w:lastRenderedPageBreak/>
        <w:t xml:space="preserve">2. priklauso </w:t>
      </w:r>
      <w:r w:rsidRPr="00DF5B7E">
        <w:rPr>
          <w:shd w:val="clear" w:color="auto" w:fill="FFFFFF"/>
          <w:lang w:val="lt-LT"/>
        </w:rPr>
        <w:t xml:space="preserve">Lietuvos Respublikos užimtumo įstatymo 48 straipsnio 2 dalyje </w:t>
      </w:r>
      <w:r w:rsidR="0069272D" w:rsidRPr="00DF5B7E">
        <w:rPr>
          <w:shd w:val="clear" w:color="auto" w:fill="FFFFFF"/>
          <w:lang w:val="lt-LT"/>
        </w:rPr>
        <w:t xml:space="preserve">4 punkte </w:t>
      </w:r>
      <w:r w:rsidRPr="00DF5B7E">
        <w:rPr>
          <w:shd w:val="clear" w:color="auto" w:fill="FFFFFF"/>
          <w:lang w:val="lt-LT"/>
        </w:rPr>
        <w:t xml:space="preserve">nurodytai </w:t>
      </w:r>
      <w:r w:rsidR="0069272D" w:rsidRPr="00DF5B7E">
        <w:rPr>
          <w:bCs/>
          <w:lang w:val="lt-LT"/>
        </w:rPr>
        <w:t xml:space="preserve"> asmenų</w:t>
      </w:r>
      <w:r w:rsidRPr="00DF5B7E">
        <w:rPr>
          <w:bCs/>
          <w:lang w:val="lt-LT"/>
        </w:rPr>
        <w:t xml:space="preserve"> grupei </w:t>
      </w:r>
      <w:r w:rsidRPr="00DF5B7E">
        <w:rPr>
          <w:bCs/>
          <w:color w:val="000000" w:themeColor="text1"/>
          <w:lang w:val="lt-LT"/>
        </w:rPr>
        <w:t>ar gauna Lietuvos Respublikos užimtumo įstatymo 48</w:t>
      </w:r>
      <w:r w:rsidRPr="00DF5B7E">
        <w:rPr>
          <w:bCs/>
          <w:color w:val="000000" w:themeColor="text1"/>
          <w:vertAlign w:val="superscript"/>
          <w:lang w:val="lt-LT"/>
        </w:rPr>
        <w:t>1</w:t>
      </w:r>
      <w:r w:rsidRPr="00DF5B7E">
        <w:rPr>
          <w:bCs/>
          <w:color w:val="000000" w:themeColor="text1"/>
          <w:lang w:val="lt-LT"/>
        </w:rPr>
        <w:t xml:space="preserve"> straipsnyje nurodytą darbo paieškos išmoką. </w:t>
      </w:r>
    </w:p>
    <w:p w14:paraId="2FD4323B" w14:textId="62CE7E85" w:rsidR="0069272D" w:rsidRPr="00DF5B7E" w:rsidRDefault="0069272D" w:rsidP="00971437">
      <w:pPr>
        <w:overflowPunct w:val="0"/>
        <w:ind w:firstLine="709"/>
        <w:jc w:val="both"/>
        <w:rPr>
          <w:bCs/>
          <w:lang w:val="lt-LT"/>
        </w:rPr>
      </w:pPr>
      <w:r w:rsidRPr="00DF5B7E">
        <w:rPr>
          <w:bCs/>
          <w:lang w:val="lt-LT"/>
        </w:rPr>
        <w:t>3.</w:t>
      </w:r>
      <w:r w:rsidR="00351D2A" w:rsidRPr="00DF5B7E">
        <w:rPr>
          <w:bCs/>
          <w:lang w:val="lt-LT"/>
        </w:rPr>
        <w:t xml:space="preserve"> </w:t>
      </w:r>
      <w:r w:rsidRPr="00DF5B7E">
        <w:rPr>
          <w:bCs/>
          <w:lang w:val="lt-LT"/>
        </w:rPr>
        <w:t>priklauso bent vienai iš Užimtumo įstatymo 48 straipsnio 2 da</w:t>
      </w:r>
      <w:r w:rsidR="00D83C87" w:rsidRPr="00DF5B7E">
        <w:rPr>
          <w:bCs/>
          <w:lang w:val="lt-LT"/>
        </w:rPr>
        <w:t>lies 1-3, 5-11</w:t>
      </w:r>
      <w:r w:rsidRPr="00DF5B7E">
        <w:rPr>
          <w:bCs/>
          <w:lang w:val="lt-LT"/>
        </w:rPr>
        <w:t xml:space="preserve"> punktuose nurodytų asmenų grupių.</w:t>
      </w:r>
    </w:p>
    <w:p w14:paraId="4EA8F1C0" w14:textId="26D89487" w:rsidR="00971437" w:rsidRPr="00DF5B7E" w:rsidRDefault="00971437" w:rsidP="00971437">
      <w:pPr>
        <w:overflowPunct w:val="0"/>
        <w:ind w:firstLine="709"/>
        <w:jc w:val="both"/>
        <w:rPr>
          <w:bCs/>
          <w:strike/>
          <w:color w:val="FF0000"/>
          <w:lang w:val="lt-LT"/>
        </w:rPr>
      </w:pPr>
      <w:r w:rsidRPr="00DF5B7E">
        <w:rPr>
          <w:bCs/>
          <w:lang w:val="lt-LT"/>
        </w:rPr>
        <w:t xml:space="preserve">Modelio įgyvendinimo metu Paslaugas planuojama suteikti ne mažiau kaip 65 Asmenims, iš kurių ne mažiau kaip 30 proc. bus užtikrintas ilgalaikis įdarbinimas. </w:t>
      </w:r>
    </w:p>
    <w:p w14:paraId="424F2672" w14:textId="77777777" w:rsidR="00971437" w:rsidRPr="00DF5B7E" w:rsidRDefault="00971437" w:rsidP="00971437">
      <w:pPr>
        <w:overflowPunct w:val="0"/>
        <w:ind w:firstLine="709"/>
        <w:jc w:val="both"/>
        <w:rPr>
          <w:bCs/>
          <w:color w:val="000000"/>
          <w:lang w:val="lt-LT"/>
        </w:rPr>
      </w:pPr>
    </w:p>
    <w:p w14:paraId="7182B921" w14:textId="20106A1C" w:rsidR="00971437" w:rsidRPr="00DF5B7E" w:rsidRDefault="0013380C" w:rsidP="00971437">
      <w:pPr>
        <w:jc w:val="center"/>
        <w:rPr>
          <w:b/>
          <w:lang w:val="lt-LT"/>
        </w:rPr>
      </w:pPr>
      <w:r w:rsidRPr="00DF5B7E">
        <w:rPr>
          <w:b/>
          <w:lang w:val="lt-LT"/>
        </w:rPr>
        <w:t>Rokiškio r. sav. užimtumo skatinimo ir  motyvavimo paslaugų nedirbantiems ir socialinę paramą gaunantiems asmenims modelio 2020</w:t>
      </w:r>
      <w:r w:rsidR="002E3DFE" w:rsidRPr="00DF5B7E">
        <w:rPr>
          <w:szCs w:val="30"/>
          <w:lang w:val="lt-LT"/>
        </w:rPr>
        <w:t>–</w:t>
      </w:r>
      <w:r w:rsidR="001869CC" w:rsidRPr="00DF5B7E">
        <w:rPr>
          <w:b/>
          <w:lang w:val="lt-LT"/>
        </w:rPr>
        <w:t>2022</w:t>
      </w:r>
      <w:r w:rsidR="002E3DFE">
        <w:rPr>
          <w:b/>
          <w:lang w:val="lt-LT"/>
        </w:rPr>
        <w:t xml:space="preserve"> </w:t>
      </w:r>
      <w:r w:rsidR="001869CC" w:rsidRPr="00DF5B7E">
        <w:rPr>
          <w:b/>
          <w:lang w:val="lt-LT"/>
        </w:rPr>
        <w:t xml:space="preserve">m. </w:t>
      </w:r>
      <w:r w:rsidRPr="00DF5B7E">
        <w:rPr>
          <w:b/>
          <w:lang w:val="lt-LT"/>
        </w:rPr>
        <w:t>vykdymo analizė</w:t>
      </w:r>
    </w:p>
    <w:p w14:paraId="3F051F66" w14:textId="77777777" w:rsidR="00971437" w:rsidRPr="00DF5B7E" w:rsidRDefault="00971437" w:rsidP="00971437">
      <w:pPr>
        <w:jc w:val="right"/>
        <w:rPr>
          <w:i/>
          <w:lang w:val="lt-LT"/>
        </w:rPr>
      </w:pPr>
      <w:r w:rsidRPr="00DF5B7E">
        <w:rPr>
          <w:i/>
          <w:lang w:val="lt-LT"/>
        </w:rPr>
        <w:t>2 lentelė</w:t>
      </w:r>
    </w:p>
    <w:tbl>
      <w:tblPr>
        <w:tblStyle w:val="Lentelstinklelis"/>
        <w:tblW w:w="0" w:type="auto"/>
        <w:tblLook w:val="04A0" w:firstRow="1" w:lastRow="0" w:firstColumn="1" w:lastColumn="0" w:noHBand="0" w:noVBand="1"/>
      </w:tblPr>
      <w:tblGrid>
        <w:gridCol w:w="4291"/>
        <w:gridCol w:w="1346"/>
        <w:gridCol w:w="1701"/>
        <w:gridCol w:w="2409"/>
      </w:tblGrid>
      <w:tr w:rsidR="001718EA" w:rsidRPr="00DF5B7E" w14:paraId="2F4CE278" w14:textId="77777777" w:rsidTr="00351D2A">
        <w:tc>
          <w:tcPr>
            <w:tcW w:w="4291" w:type="dxa"/>
            <w:tcBorders>
              <w:top w:val="single" w:sz="4" w:space="0" w:color="auto"/>
              <w:left w:val="single" w:sz="4" w:space="0" w:color="auto"/>
              <w:bottom w:val="single" w:sz="4" w:space="0" w:color="auto"/>
              <w:right w:val="single" w:sz="4" w:space="0" w:color="auto"/>
            </w:tcBorders>
          </w:tcPr>
          <w:p w14:paraId="429261FF" w14:textId="77777777" w:rsidR="001718EA" w:rsidRPr="00DF5B7E" w:rsidRDefault="001718EA">
            <w:pPr>
              <w:jc w:val="center"/>
              <w:rPr>
                <w:b/>
                <w:sz w:val="22"/>
                <w:szCs w:val="22"/>
                <w:lang w:val="lt-LT" w:eastAsia="en-US"/>
              </w:rPr>
            </w:pPr>
          </w:p>
        </w:tc>
        <w:tc>
          <w:tcPr>
            <w:tcW w:w="1346" w:type="dxa"/>
            <w:tcBorders>
              <w:top w:val="single" w:sz="4" w:space="0" w:color="auto"/>
              <w:left w:val="single" w:sz="4" w:space="0" w:color="auto"/>
              <w:bottom w:val="single" w:sz="4" w:space="0" w:color="auto"/>
              <w:right w:val="single" w:sz="4" w:space="0" w:color="auto"/>
            </w:tcBorders>
            <w:hideMark/>
          </w:tcPr>
          <w:p w14:paraId="04C65A98" w14:textId="77777777" w:rsidR="001718EA" w:rsidRPr="00DF5B7E" w:rsidRDefault="001718EA">
            <w:pPr>
              <w:jc w:val="center"/>
              <w:rPr>
                <w:b/>
                <w:sz w:val="22"/>
                <w:szCs w:val="22"/>
                <w:lang w:val="lt-LT" w:eastAsia="en-US"/>
              </w:rPr>
            </w:pPr>
            <w:r w:rsidRPr="00DF5B7E">
              <w:rPr>
                <w:b/>
                <w:lang w:val="lt-LT"/>
              </w:rPr>
              <w:t>2020m.</w:t>
            </w:r>
          </w:p>
        </w:tc>
        <w:tc>
          <w:tcPr>
            <w:tcW w:w="1701" w:type="dxa"/>
            <w:tcBorders>
              <w:top w:val="single" w:sz="4" w:space="0" w:color="auto"/>
              <w:left w:val="single" w:sz="4" w:space="0" w:color="auto"/>
              <w:bottom w:val="single" w:sz="4" w:space="0" w:color="auto"/>
              <w:right w:val="single" w:sz="4" w:space="0" w:color="auto"/>
            </w:tcBorders>
            <w:hideMark/>
          </w:tcPr>
          <w:p w14:paraId="488E1C5C" w14:textId="77777777" w:rsidR="001718EA" w:rsidRPr="00DF5B7E" w:rsidRDefault="001718EA">
            <w:pPr>
              <w:jc w:val="center"/>
              <w:rPr>
                <w:b/>
                <w:sz w:val="22"/>
                <w:szCs w:val="22"/>
                <w:lang w:val="lt-LT" w:eastAsia="en-US"/>
              </w:rPr>
            </w:pPr>
            <w:r w:rsidRPr="00DF5B7E">
              <w:rPr>
                <w:b/>
                <w:lang w:val="lt-LT"/>
              </w:rPr>
              <w:t>2021m.</w:t>
            </w:r>
          </w:p>
        </w:tc>
        <w:tc>
          <w:tcPr>
            <w:tcW w:w="2409" w:type="dxa"/>
            <w:tcBorders>
              <w:top w:val="single" w:sz="4" w:space="0" w:color="auto"/>
              <w:left w:val="single" w:sz="4" w:space="0" w:color="auto"/>
              <w:bottom w:val="single" w:sz="4" w:space="0" w:color="auto"/>
              <w:right w:val="single" w:sz="4" w:space="0" w:color="auto"/>
            </w:tcBorders>
          </w:tcPr>
          <w:p w14:paraId="0EE2D688" w14:textId="5668BA93" w:rsidR="001718EA" w:rsidRPr="00DF5B7E" w:rsidRDefault="00A471D7" w:rsidP="002E3DFE">
            <w:pPr>
              <w:jc w:val="center"/>
              <w:rPr>
                <w:b/>
                <w:lang w:val="lt-LT"/>
              </w:rPr>
            </w:pPr>
            <w:r w:rsidRPr="00DF5B7E">
              <w:rPr>
                <w:b/>
                <w:lang w:val="lt-LT"/>
              </w:rPr>
              <w:t>2022</w:t>
            </w:r>
            <w:r w:rsidR="00351D2A" w:rsidRPr="00DF5B7E">
              <w:rPr>
                <w:b/>
                <w:lang w:val="lt-LT"/>
              </w:rPr>
              <w:t xml:space="preserve"> </w:t>
            </w:r>
            <w:r w:rsidRPr="00DF5B7E">
              <w:rPr>
                <w:b/>
                <w:lang w:val="lt-LT"/>
              </w:rPr>
              <w:t>m.</w:t>
            </w:r>
            <w:r w:rsidR="00351D2A" w:rsidRPr="00DF5B7E">
              <w:rPr>
                <w:b/>
                <w:lang w:val="lt-LT"/>
              </w:rPr>
              <w:t xml:space="preserve"> </w:t>
            </w:r>
            <w:r w:rsidRPr="00DF5B7E">
              <w:rPr>
                <w:b/>
                <w:lang w:val="lt-LT"/>
              </w:rPr>
              <w:t>per10 mėn.</w:t>
            </w:r>
          </w:p>
        </w:tc>
      </w:tr>
      <w:tr w:rsidR="001718EA" w:rsidRPr="00DF5B7E" w14:paraId="1D0B84C6"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3398DEE0" w14:textId="77777777" w:rsidR="001718EA" w:rsidRPr="00DF5B7E" w:rsidRDefault="001718EA" w:rsidP="00971437">
            <w:pPr>
              <w:rPr>
                <w:sz w:val="22"/>
                <w:szCs w:val="22"/>
                <w:lang w:val="lt-LT" w:eastAsia="en-US"/>
              </w:rPr>
            </w:pPr>
            <w:r w:rsidRPr="00DF5B7E">
              <w:rPr>
                <w:lang w:val="lt-LT"/>
              </w:rPr>
              <w:t>Atrinkta asmenų</w:t>
            </w:r>
          </w:p>
        </w:tc>
        <w:tc>
          <w:tcPr>
            <w:tcW w:w="1346" w:type="dxa"/>
            <w:tcBorders>
              <w:top w:val="single" w:sz="4" w:space="0" w:color="auto"/>
              <w:left w:val="single" w:sz="4" w:space="0" w:color="auto"/>
              <w:bottom w:val="single" w:sz="4" w:space="0" w:color="auto"/>
              <w:right w:val="single" w:sz="4" w:space="0" w:color="auto"/>
            </w:tcBorders>
            <w:hideMark/>
          </w:tcPr>
          <w:p w14:paraId="0AAB0395" w14:textId="77777777" w:rsidR="001718EA" w:rsidRPr="00DF5B7E" w:rsidRDefault="001718EA">
            <w:pPr>
              <w:jc w:val="center"/>
              <w:rPr>
                <w:b/>
                <w:sz w:val="22"/>
                <w:szCs w:val="22"/>
                <w:lang w:val="lt-LT" w:eastAsia="en-US"/>
              </w:rPr>
            </w:pPr>
            <w:r w:rsidRPr="00DF5B7E">
              <w:rPr>
                <w:b/>
                <w:lang w:val="lt-LT"/>
              </w:rPr>
              <w:t>62</w:t>
            </w:r>
          </w:p>
        </w:tc>
        <w:tc>
          <w:tcPr>
            <w:tcW w:w="1701" w:type="dxa"/>
            <w:tcBorders>
              <w:top w:val="single" w:sz="4" w:space="0" w:color="auto"/>
              <w:left w:val="single" w:sz="4" w:space="0" w:color="auto"/>
              <w:bottom w:val="single" w:sz="4" w:space="0" w:color="auto"/>
              <w:right w:val="single" w:sz="4" w:space="0" w:color="auto"/>
            </w:tcBorders>
            <w:hideMark/>
          </w:tcPr>
          <w:p w14:paraId="5DB51430" w14:textId="53719BFC" w:rsidR="001718EA" w:rsidRPr="00DF5B7E" w:rsidRDefault="009A1D21">
            <w:pPr>
              <w:jc w:val="center"/>
              <w:rPr>
                <w:b/>
                <w:sz w:val="22"/>
                <w:szCs w:val="22"/>
                <w:lang w:val="lt-LT" w:eastAsia="en-US"/>
              </w:rPr>
            </w:pPr>
            <w:r w:rsidRPr="00DF5B7E">
              <w:rPr>
                <w:b/>
                <w:lang w:val="lt-LT"/>
              </w:rPr>
              <w:t>81</w:t>
            </w:r>
          </w:p>
        </w:tc>
        <w:tc>
          <w:tcPr>
            <w:tcW w:w="2409" w:type="dxa"/>
            <w:tcBorders>
              <w:top w:val="single" w:sz="4" w:space="0" w:color="auto"/>
              <w:left w:val="single" w:sz="4" w:space="0" w:color="auto"/>
              <w:bottom w:val="single" w:sz="4" w:space="0" w:color="auto"/>
              <w:right w:val="single" w:sz="4" w:space="0" w:color="auto"/>
            </w:tcBorders>
          </w:tcPr>
          <w:p w14:paraId="06D463F6" w14:textId="1E86FA8B" w:rsidR="001718EA" w:rsidRPr="00DF5B7E" w:rsidRDefault="009A1D21">
            <w:pPr>
              <w:jc w:val="center"/>
              <w:rPr>
                <w:b/>
                <w:lang w:val="lt-LT"/>
              </w:rPr>
            </w:pPr>
            <w:r w:rsidRPr="00DF5B7E">
              <w:rPr>
                <w:b/>
                <w:lang w:val="lt-LT"/>
              </w:rPr>
              <w:t>100</w:t>
            </w:r>
          </w:p>
        </w:tc>
      </w:tr>
      <w:tr w:rsidR="001718EA" w:rsidRPr="00DF5B7E" w14:paraId="4D3AA0F5"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5DF16071" w14:textId="3BD49DEF" w:rsidR="001718EA" w:rsidRPr="00DF5B7E" w:rsidRDefault="001718EA" w:rsidP="00971437">
            <w:pPr>
              <w:rPr>
                <w:sz w:val="22"/>
                <w:szCs w:val="22"/>
                <w:lang w:val="lt-LT" w:eastAsia="en-US"/>
              </w:rPr>
            </w:pPr>
            <w:r w:rsidRPr="00DF5B7E">
              <w:rPr>
                <w:lang w:val="lt-LT"/>
              </w:rPr>
              <w:t>Pasirašyta susitarimų</w:t>
            </w:r>
            <w:r w:rsidR="00E40DCB">
              <w:rPr>
                <w:lang w:val="lt-LT"/>
              </w:rPr>
              <w:t xml:space="preserve"> </w:t>
            </w:r>
            <w:r w:rsidRPr="00DF5B7E">
              <w:rPr>
                <w:lang w:val="lt-LT"/>
              </w:rPr>
              <w:t>/ tęsiami susitarimai</w:t>
            </w:r>
          </w:p>
        </w:tc>
        <w:tc>
          <w:tcPr>
            <w:tcW w:w="1346" w:type="dxa"/>
            <w:tcBorders>
              <w:top w:val="single" w:sz="4" w:space="0" w:color="auto"/>
              <w:left w:val="single" w:sz="4" w:space="0" w:color="auto"/>
              <w:bottom w:val="single" w:sz="4" w:space="0" w:color="auto"/>
              <w:right w:val="single" w:sz="4" w:space="0" w:color="auto"/>
            </w:tcBorders>
            <w:hideMark/>
          </w:tcPr>
          <w:p w14:paraId="100DB7F4" w14:textId="77777777" w:rsidR="001718EA" w:rsidRPr="00DF5B7E" w:rsidRDefault="001718EA">
            <w:pPr>
              <w:jc w:val="center"/>
              <w:rPr>
                <w:b/>
                <w:sz w:val="22"/>
                <w:szCs w:val="22"/>
                <w:lang w:val="lt-LT" w:eastAsia="en-US"/>
              </w:rPr>
            </w:pPr>
            <w:r w:rsidRPr="00DF5B7E">
              <w:rPr>
                <w:b/>
                <w:lang w:val="lt-LT"/>
              </w:rPr>
              <w:t>62</w:t>
            </w:r>
          </w:p>
        </w:tc>
        <w:tc>
          <w:tcPr>
            <w:tcW w:w="1701" w:type="dxa"/>
            <w:tcBorders>
              <w:top w:val="single" w:sz="4" w:space="0" w:color="auto"/>
              <w:left w:val="single" w:sz="4" w:space="0" w:color="auto"/>
              <w:bottom w:val="single" w:sz="4" w:space="0" w:color="auto"/>
              <w:right w:val="single" w:sz="4" w:space="0" w:color="auto"/>
            </w:tcBorders>
            <w:hideMark/>
          </w:tcPr>
          <w:p w14:paraId="7956CA81" w14:textId="77777777" w:rsidR="001718EA" w:rsidRPr="00DF5B7E" w:rsidRDefault="001718EA">
            <w:pPr>
              <w:jc w:val="center"/>
              <w:rPr>
                <w:b/>
                <w:sz w:val="22"/>
                <w:szCs w:val="22"/>
                <w:lang w:val="lt-LT" w:eastAsia="en-US"/>
              </w:rPr>
            </w:pPr>
            <w:r w:rsidRPr="00DF5B7E">
              <w:rPr>
                <w:b/>
                <w:lang w:val="lt-LT"/>
              </w:rPr>
              <w:t>73</w:t>
            </w:r>
          </w:p>
        </w:tc>
        <w:tc>
          <w:tcPr>
            <w:tcW w:w="2409" w:type="dxa"/>
            <w:tcBorders>
              <w:top w:val="single" w:sz="4" w:space="0" w:color="auto"/>
              <w:left w:val="single" w:sz="4" w:space="0" w:color="auto"/>
              <w:bottom w:val="single" w:sz="4" w:space="0" w:color="auto"/>
              <w:right w:val="single" w:sz="4" w:space="0" w:color="auto"/>
            </w:tcBorders>
          </w:tcPr>
          <w:p w14:paraId="11A39FEA" w14:textId="16D5DC0D" w:rsidR="001718EA" w:rsidRPr="00DF5B7E" w:rsidRDefault="00A471D7">
            <w:pPr>
              <w:jc w:val="center"/>
              <w:rPr>
                <w:b/>
                <w:lang w:val="lt-LT"/>
              </w:rPr>
            </w:pPr>
            <w:r w:rsidRPr="00DF5B7E">
              <w:rPr>
                <w:b/>
                <w:lang w:val="lt-LT"/>
              </w:rPr>
              <w:t>99</w:t>
            </w:r>
          </w:p>
        </w:tc>
      </w:tr>
      <w:tr w:rsidR="001718EA" w:rsidRPr="00DF5B7E" w14:paraId="12234F12"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5D3DC5BF" w14:textId="77777777" w:rsidR="001718EA" w:rsidRPr="00DF5B7E" w:rsidRDefault="001718EA" w:rsidP="00971437">
            <w:pPr>
              <w:rPr>
                <w:sz w:val="22"/>
                <w:szCs w:val="22"/>
                <w:lang w:val="lt-LT" w:eastAsia="en-US"/>
              </w:rPr>
            </w:pPr>
            <w:r w:rsidRPr="00DF5B7E">
              <w:rPr>
                <w:lang w:val="lt-LT"/>
              </w:rPr>
              <w:t>Įgyvendinami susitarimai</w:t>
            </w:r>
          </w:p>
        </w:tc>
        <w:tc>
          <w:tcPr>
            <w:tcW w:w="1346" w:type="dxa"/>
            <w:tcBorders>
              <w:top w:val="single" w:sz="4" w:space="0" w:color="auto"/>
              <w:left w:val="single" w:sz="4" w:space="0" w:color="auto"/>
              <w:bottom w:val="single" w:sz="4" w:space="0" w:color="auto"/>
              <w:right w:val="single" w:sz="4" w:space="0" w:color="auto"/>
            </w:tcBorders>
            <w:hideMark/>
          </w:tcPr>
          <w:p w14:paraId="25D81C10" w14:textId="77777777" w:rsidR="001718EA" w:rsidRPr="00DF5B7E" w:rsidRDefault="001718EA">
            <w:pPr>
              <w:jc w:val="center"/>
              <w:rPr>
                <w:b/>
                <w:sz w:val="22"/>
                <w:szCs w:val="22"/>
                <w:lang w:val="lt-LT" w:eastAsia="en-US"/>
              </w:rPr>
            </w:pPr>
            <w:r w:rsidRPr="00DF5B7E">
              <w:rPr>
                <w:b/>
                <w:lang w:val="lt-LT"/>
              </w:rPr>
              <w:t>56</w:t>
            </w:r>
          </w:p>
        </w:tc>
        <w:tc>
          <w:tcPr>
            <w:tcW w:w="1701" w:type="dxa"/>
            <w:tcBorders>
              <w:top w:val="single" w:sz="4" w:space="0" w:color="auto"/>
              <w:left w:val="single" w:sz="4" w:space="0" w:color="auto"/>
              <w:bottom w:val="single" w:sz="4" w:space="0" w:color="auto"/>
              <w:right w:val="single" w:sz="4" w:space="0" w:color="auto"/>
            </w:tcBorders>
            <w:hideMark/>
          </w:tcPr>
          <w:p w14:paraId="6EB945F6" w14:textId="77777777" w:rsidR="001718EA" w:rsidRPr="00DF5B7E" w:rsidRDefault="001718EA">
            <w:pPr>
              <w:jc w:val="center"/>
              <w:rPr>
                <w:b/>
                <w:sz w:val="22"/>
                <w:szCs w:val="22"/>
                <w:lang w:val="lt-LT" w:eastAsia="en-US"/>
              </w:rPr>
            </w:pPr>
            <w:r w:rsidRPr="00DF5B7E">
              <w:rPr>
                <w:b/>
                <w:lang w:val="lt-LT"/>
              </w:rPr>
              <w:t>60</w:t>
            </w:r>
          </w:p>
        </w:tc>
        <w:tc>
          <w:tcPr>
            <w:tcW w:w="2409" w:type="dxa"/>
            <w:tcBorders>
              <w:top w:val="single" w:sz="4" w:space="0" w:color="auto"/>
              <w:left w:val="single" w:sz="4" w:space="0" w:color="auto"/>
              <w:bottom w:val="single" w:sz="4" w:space="0" w:color="auto"/>
              <w:right w:val="single" w:sz="4" w:space="0" w:color="auto"/>
            </w:tcBorders>
          </w:tcPr>
          <w:p w14:paraId="54BDD864" w14:textId="25679725" w:rsidR="001718EA" w:rsidRPr="00DF5B7E" w:rsidRDefault="00A471D7">
            <w:pPr>
              <w:jc w:val="center"/>
              <w:rPr>
                <w:b/>
                <w:lang w:val="lt-LT"/>
              </w:rPr>
            </w:pPr>
            <w:r w:rsidRPr="00DF5B7E">
              <w:rPr>
                <w:b/>
                <w:lang w:val="lt-LT"/>
              </w:rPr>
              <w:t>74</w:t>
            </w:r>
          </w:p>
        </w:tc>
      </w:tr>
      <w:tr w:rsidR="001718EA" w:rsidRPr="00DF5B7E" w14:paraId="74C15373"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6F9D17BD" w14:textId="77777777" w:rsidR="001718EA" w:rsidRPr="00DF5B7E" w:rsidRDefault="001718EA" w:rsidP="00971437">
            <w:pPr>
              <w:rPr>
                <w:sz w:val="22"/>
                <w:szCs w:val="22"/>
                <w:lang w:val="lt-LT" w:eastAsia="en-US"/>
              </w:rPr>
            </w:pPr>
            <w:r w:rsidRPr="00DF5B7E">
              <w:rPr>
                <w:lang w:val="lt-LT"/>
              </w:rPr>
              <w:t>Įgyvendinti susitarimai</w:t>
            </w:r>
          </w:p>
        </w:tc>
        <w:tc>
          <w:tcPr>
            <w:tcW w:w="1346" w:type="dxa"/>
            <w:tcBorders>
              <w:top w:val="single" w:sz="4" w:space="0" w:color="auto"/>
              <w:left w:val="single" w:sz="4" w:space="0" w:color="auto"/>
              <w:bottom w:val="single" w:sz="4" w:space="0" w:color="auto"/>
              <w:right w:val="single" w:sz="4" w:space="0" w:color="auto"/>
            </w:tcBorders>
            <w:hideMark/>
          </w:tcPr>
          <w:p w14:paraId="78A4A252" w14:textId="77777777" w:rsidR="001718EA" w:rsidRPr="00DF5B7E" w:rsidRDefault="001718EA">
            <w:pPr>
              <w:jc w:val="center"/>
              <w:rPr>
                <w:b/>
                <w:sz w:val="22"/>
                <w:szCs w:val="22"/>
                <w:lang w:val="lt-LT" w:eastAsia="en-US"/>
              </w:rPr>
            </w:pPr>
            <w:r w:rsidRPr="00DF5B7E">
              <w:rPr>
                <w:b/>
                <w:lang w:val="lt-LT"/>
              </w:rPr>
              <w:t>5</w:t>
            </w:r>
          </w:p>
        </w:tc>
        <w:tc>
          <w:tcPr>
            <w:tcW w:w="1701" w:type="dxa"/>
            <w:tcBorders>
              <w:top w:val="single" w:sz="4" w:space="0" w:color="auto"/>
              <w:left w:val="single" w:sz="4" w:space="0" w:color="auto"/>
              <w:bottom w:val="single" w:sz="4" w:space="0" w:color="auto"/>
              <w:right w:val="single" w:sz="4" w:space="0" w:color="auto"/>
            </w:tcBorders>
            <w:hideMark/>
          </w:tcPr>
          <w:p w14:paraId="5EF41CF2" w14:textId="77777777" w:rsidR="001718EA" w:rsidRPr="00DF5B7E" w:rsidRDefault="001718EA">
            <w:pPr>
              <w:jc w:val="center"/>
              <w:rPr>
                <w:b/>
                <w:sz w:val="22"/>
                <w:szCs w:val="22"/>
                <w:lang w:val="lt-LT" w:eastAsia="en-US"/>
              </w:rPr>
            </w:pPr>
            <w:r w:rsidRPr="00DF5B7E">
              <w:rPr>
                <w:b/>
                <w:lang w:val="lt-LT"/>
              </w:rPr>
              <w:t>13</w:t>
            </w:r>
          </w:p>
        </w:tc>
        <w:tc>
          <w:tcPr>
            <w:tcW w:w="2409" w:type="dxa"/>
            <w:tcBorders>
              <w:top w:val="single" w:sz="4" w:space="0" w:color="auto"/>
              <w:left w:val="single" w:sz="4" w:space="0" w:color="auto"/>
              <w:bottom w:val="single" w:sz="4" w:space="0" w:color="auto"/>
              <w:right w:val="single" w:sz="4" w:space="0" w:color="auto"/>
            </w:tcBorders>
          </w:tcPr>
          <w:p w14:paraId="5607652D" w14:textId="121E37AB" w:rsidR="001718EA" w:rsidRPr="00DF5B7E" w:rsidRDefault="00A471D7">
            <w:pPr>
              <w:jc w:val="center"/>
              <w:rPr>
                <w:b/>
                <w:lang w:val="lt-LT"/>
              </w:rPr>
            </w:pPr>
            <w:r w:rsidRPr="00DF5B7E">
              <w:rPr>
                <w:b/>
                <w:lang w:val="lt-LT"/>
              </w:rPr>
              <w:t>25</w:t>
            </w:r>
          </w:p>
        </w:tc>
      </w:tr>
      <w:tr w:rsidR="001718EA" w:rsidRPr="00DF5B7E" w14:paraId="16B214E8"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37AB5664" w14:textId="77777777" w:rsidR="001718EA" w:rsidRPr="00DF5B7E" w:rsidRDefault="001718EA" w:rsidP="00971437">
            <w:pPr>
              <w:rPr>
                <w:sz w:val="22"/>
                <w:szCs w:val="22"/>
                <w:lang w:val="lt-LT" w:eastAsia="en-US"/>
              </w:rPr>
            </w:pPr>
            <w:r w:rsidRPr="00DF5B7E">
              <w:rPr>
                <w:lang w:val="lt-LT"/>
              </w:rPr>
              <w:t>Atvejo komandos susitikimų skaičius</w:t>
            </w:r>
          </w:p>
        </w:tc>
        <w:tc>
          <w:tcPr>
            <w:tcW w:w="1346" w:type="dxa"/>
            <w:tcBorders>
              <w:top w:val="single" w:sz="4" w:space="0" w:color="auto"/>
              <w:left w:val="single" w:sz="4" w:space="0" w:color="auto"/>
              <w:bottom w:val="single" w:sz="4" w:space="0" w:color="auto"/>
              <w:right w:val="single" w:sz="4" w:space="0" w:color="auto"/>
            </w:tcBorders>
            <w:hideMark/>
          </w:tcPr>
          <w:p w14:paraId="431E1EA8" w14:textId="77777777" w:rsidR="001718EA" w:rsidRPr="00DF5B7E" w:rsidRDefault="001718EA">
            <w:pPr>
              <w:jc w:val="center"/>
              <w:rPr>
                <w:b/>
                <w:sz w:val="22"/>
                <w:szCs w:val="22"/>
                <w:lang w:val="lt-LT" w:eastAsia="en-US"/>
              </w:rPr>
            </w:pPr>
            <w:r w:rsidRPr="00DF5B7E">
              <w:rPr>
                <w:b/>
                <w:lang w:val="lt-LT"/>
              </w:rPr>
              <w:t>5</w:t>
            </w:r>
          </w:p>
        </w:tc>
        <w:tc>
          <w:tcPr>
            <w:tcW w:w="1701" w:type="dxa"/>
            <w:tcBorders>
              <w:top w:val="single" w:sz="4" w:space="0" w:color="auto"/>
              <w:left w:val="single" w:sz="4" w:space="0" w:color="auto"/>
              <w:bottom w:val="single" w:sz="4" w:space="0" w:color="auto"/>
              <w:right w:val="single" w:sz="4" w:space="0" w:color="auto"/>
            </w:tcBorders>
            <w:hideMark/>
          </w:tcPr>
          <w:p w14:paraId="758AF52F" w14:textId="77777777" w:rsidR="001718EA" w:rsidRPr="00DF5B7E" w:rsidRDefault="001718EA">
            <w:pPr>
              <w:jc w:val="center"/>
              <w:rPr>
                <w:b/>
                <w:sz w:val="22"/>
                <w:szCs w:val="22"/>
                <w:lang w:val="lt-LT" w:eastAsia="en-US"/>
              </w:rPr>
            </w:pPr>
            <w:r w:rsidRPr="00DF5B7E">
              <w:rPr>
                <w:b/>
                <w:lang w:val="lt-LT"/>
              </w:rPr>
              <w:t>12</w:t>
            </w:r>
          </w:p>
        </w:tc>
        <w:tc>
          <w:tcPr>
            <w:tcW w:w="2409" w:type="dxa"/>
            <w:tcBorders>
              <w:top w:val="single" w:sz="4" w:space="0" w:color="auto"/>
              <w:left w:val="single" w:sz="4" w:space="0" w:color="auto"/>
              <w:bottom w:val="single" w:sz="4" w:space="0" w:color="auto"/>
              <w:right w:val="single" w:sz="4" w:space="0" w:color="auto"/>
            </w:tcBorders>
          </w:tcPr>
          <w:p w14:paraId="6EED0A53" w14:textId="2C4A4AB4" w:rsidR="001718EA" w:rsidRPr="00DF5B7E" w:rsidRDefault="00A471D7">
            <w:pPr>
              <w:jc w:val="center"/>
              <w:rPr>
                <w:b/>
                <w:lang w:val="lt-LT"/>
              </w:rPr>
            </w:pPr>
            <w:r w:rsidRPr="00DF5B7E">
              <w:rPr>
                <w:b/>
                <w:lang w:val="lt-LT"/>
              </w:rPr>
              <w:t>9</w:t>
            </w:r>
          </w:p>
        </w:tc>
      </w:tr>
      <w:tr w:rsidR="001718EA" w:rsidRPr="00DF5B7E" w14:paraId="5EC18170"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48D8BA68" w14:textId="77777777" w:rsidR="001718EA" w:rsidRPr="00DF5B7E" w:rsidRDefault="001718EA" w:rsidP="00971437">
            <w:pPr>
              <w:rPr>
                <w:sz w:val="22"/>
                <w:szCs w:val="22"/>
                <w:lang w:val="lt-LT" w:eastAsia="en-US"/>
              </w:rPr>
            </w:pPr>
            <w:r w:rsidRPr="00DF5B7E">
              <w:rPr>
                <w:lang w:val="lt-LT"/>
              </w:rPr>
              <w:t>Atlikti paslaugų pirkimai</w:t>
            </w:r>
          </w:p>
        </w:tc>
        <w:tc>
          <w:tcPr>
            <w:tcW w:w="1346" w:type="dxa"/>
            <w:tcBorders>
              <w:top w:val="single" w:sz="4" w:space="0" w:color="auto"/>
              <w:left w:val="single" w:sz="4" w:space="0" w:color="auto"/>
              <w:bottom w:val="single" w:sz="4" w:space="0" w:color="auto"/>
              <w:right w:val="single" w:sz="4" w:space="0" w:color="auto"/>
            </w:tcBorders>
            <w:hideMark/>
          </w:tcPr>
          <w:p w14:paraId="3D74157A" w14:textId="77777777" w:rsidR="001718EA" w:rsidRPr="00DF5B7E" w:rsidRDefault="001718EA">
            <w:pPr>
              <w:jc w:val="center"/>
              <w:rPr>
                <w:b/>
                <w:sz w:val="22"/>
                <w:szCs w:val="22"/>
                <w:lang w:val="lt-LT" w:eastAsia="en-US"/>
              </w:rPr>
            </w:pPr>
            <w:r w:rsidRPr="00DF5B7E">
              <w:rPr>
                <w:b/>
                <w:lang w:val="lt-LT"/>
              </w:rPr>
              <w:t>4</w:t>
            </w:r>
          </w:p>
        </w:tc>
        <w:tc>
          <w:tcPr>
            <w:tcW w:w="1701" w:type="dxa"/>
            <w:tcBorders>
              <w:top w:val="single" w:sz="4" w:space="0" w:color="auto"/>
              <w:left w:val="single" w:sz="4" w:space="0" w:color="auto"/>
              <w:bottom w:val="single" w:sz="4" w:space="0" w:color="auto"/>
              <w:right w:val="single" w:sz="4" w:space="0" w:color="auto"/>
            </w:tcBorders>
            <w:hideMark/>
          </w:tcPr>
          <w:p w14:paraId="2968C02A" w14:textId="77777777" w:rsidR="001718EA" w:rsidRPr="00DF5B7E" w:rsidRDefault="001718EA">
            <w:pPr>
              <w:jc w:val="center"/>
              <w:rPr>
                <w:b/>
                <w:sz w:val="22"/>
                <w:szCs w:val="22"/>
                <w:lang w:val="lt-LT" w:eastAsia="en-US"/>
              </w:rPr>
            </w:pPr>
            <w:r w:rsidRPr="00DF5B7E">
              <w:rPr>
                <w:b/>
                <w:lang w:val="lt-LT"/>
              </w:rPr>
              <w:t>8</w:t>
            </w:r>
          </w:p>
        </w:tc>
        <w:tc>
          <w:tcPr>
            <w:tcW w:w="2409" w:type="dxa"/>
            <w:tcBorders>
              <w:top w:val="single" w:sz="4" w:space="0" w:color="auto"/>
              <w:left w:val="single" w:sz="4" w:space="0" w:color="auto"/>
              <w:bottom w:val="single" w:sz="4" w:space="0" w:color="auto"/>
              <w:right w:val="single" w:sz="4" w:space="0" w:color="auto"/>
            </w:tcBorders>
          </w:tcPr>
          <w:p w14:paraId="32A0D2BE" w14:textId="39209BFB" w:rsidR="001718EA" w:rsidRPr="00DF5B7E" w:rsidRDefault="00A471D7">
            <w:pPr>
              <w:jc w:val="center"/>
              <w:rPr>
                <w:b/>
                <w:lang w:val="lt-LT"/>
              </w:rPr>
            </w:pPr>
            <w:r w:rsidRPr="00DF5B7E">
              <w:rPr>
                <w:b/>
                <w:lang w:val="lt-LT"/>
              </w:rPr>
              <w:t>8</w:t>
            </w:r>
          </w:p>
        </w:tc>
      </w:tr>
      <w:tr w:rsidR="001718EA" w:rsidRPr="00DF5B7E" w14:paraId="57D22B8A"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408F8B4A" w14:textId="77777777" w:rsidR="001718EA" w:rsidRPr="00DF5B7E" w:rsidRDefault="001718EA" w:rsidP="00971437">
            <w:pPr>
              <w:rPr>
                <w:lang w:val="lt-LT"/>
              </w:rPr>
            </w:pPr>
            <w:r w:rsidRPr="00DF5B7E">
              <w:rPr>
                <w:lang w:val="lt-LT"/>
              </w:rPr>
              <w:t>Įdarbinta asmenų viso:</w:t>
            </w:r>
          </w:p>
          <w:p w14:paraId="5DDF7B69" w14:textId="496F7F60" w:rsidR="001718EA" w:rsidRPr="00DF5B7E" w:rsidRDefault="00D83C87" w:rsidP="00971437">
            <w:pPr>
              <w:rPr>
                <w:lang w:val="lt-LT"/>
              </w:rPr>
            </w:pPr>
            <w:r w:rsidRPr="00DF5B7E">
              <w:rPr>
                <w:lang w:val="lt-LT"/>
              </w:rPr>
              <w:t xml:space="preserve">Iš jų: </w:t>
            </w:r>
            <w:r w:rsidR="002E3DFE">
              <w:rPr>
                <w:lang w:val="lt-LT"/>
              </w:rPr>
              <w:t>nuolatiniam</w:t>
            </w:r>
            <w:r w:rsidR="001718EA" w:rsidRPr="00DF5B7E">
              <w:rPr>
                <w:lang w:val="lt-LT"/>
              </w:rPr>
              <w:t xml:space="preserve"> darbui</w:t>
            </w:r>
          </w:p>
          <w:p w14:paraId="618E49B4" w14:textId="37ECB08B" w:rsidR="001718EA" w:rsidRPr="00DF5B7E" w:rsidRDefault="00D83C87" w:rsidP="00971437">
            <w:pPr>
              <w:rPr>
                <w:sz w:val="22"/>
                <w:szCs w:val="22"/>
                <w:lang w:val="lt-LT" w:eastAsia="en-US"/>
              </w:rPr>
            </w:pPr>
            <w:r w:rsidRPr="00DF5B7E">
              <w:rPr>
                <w:lang w:val="lt-LT"/>
              </w:rPr>
              <w:t xml:space="preserve">         t</w:t>
            </w:r>
            <w:r w:rsidR="002E3DFE">
              <w:rPr>
                <w:lang w:val="lt-LT"/>
              </w:rPr>
              <w:t>erminuotam darbui</w:t>
            </w:r>
          </w:p>
        </w:tc>
        <w:tc>
          <w:tcPr>
            <w:tcW w:w="1346" w:type="dxa"/>
            <w:tcBorders>
              <w:top w:val="single" w:sz="4" w:space="0" w:color="auto"/>
              <w:left w:val="single" w:sz="4" w:space="0" w:color="auto"/>
              <w:bottom w:val="single" w:sz="4" w:space="0" w:color="auto"/>
              <w:right w:val="single" w:sz="4" w:space="0" w:color="auto"/>
            </w:tcBorders>
            <w:hideMark/>
          </w:tcPr>
          <w:p w14:paraId="2AAE6113" w14:textId="77777777" w:rsidR="001718EA" w:rsidRPr="00DF5B7E" w:rsidRDefault="001718EA">
            <w:pPr>
              <w:jc w:val="center"/>
              <w:rPr>
                <w:b/>
                <w:lang w:val="lt-LT"/>
              </w:rPr>
            </w:pPr>
            <w:r w:rsidRPr="00DF5B7E">
              <w:rPr>
                <w:b/>
                <w:lang w:val="lt-LT"/>
              </w:rPr>
              <w:t>11</w:t>
            </w:r>
          </w:p>
          <w:p w14:paraId="7ECED1D7" w14:textId="77777777" w:rsidR="001718EA" w:rsidRPr="00DF5B7E" w:rsidRDefault="001718EA">
            <w:pPr>
              <w:jc w:val="center"/>
              <w:rPr>
                <w:b/>
                <w:lang w:val="lt-LT"/>
              </w:rPr>
            </w:pPr>
            <w:r w:rsidRPr="00DF5B7E">
              <w:rPr>
                <w:b/>
                <w:lang w:val="lt-LT"/>
              </w:rPr>
              <w:t>5</w:t>
            </w:r>
          </w:p>
          <w:p w14:paraId="5F55314B" w14:textId="77777777" w:rsidR="001718EA" w:rsidRPr="00DF5B7E" w:rsidRDefault="001718EA">
            <w:pPr>
              <w:jc w:val="center"/>
              <w:rPr>
                <w:b/>
                <w:sz w:val="22"/>
                <w:szCs w:val="22"/>
                <w:lang w:val="lt-LT" w:eastAsia="en-US"/>
              </w:rPr>
            </w:pPr>
            <w:r w:rsidRPr="00DF5B7E">
              <w:rPr>
                <w:b/>
                <w:lang w:val="lt-LT"/>
              </w:rPr>
              <w:t>6</w:t>
            </w:r>
          </w:p>
        </w:tc>
        <w:tc>
          <w:tcPr>
            <w:tcW w:w="1701" w:type="dxa"/>
            <w:tcBorders>
              <w:top w:val="single" w:sz="4" w:space="0" w:color="auto"/>
              <w:left w:val="single" w:sz="4" w:space="0" w:color="auto"/>
              <w:bottom w:val="single" w:sz="4" w:space="0" w:color="auto"/>
              <w:right w:val="single" w:sz="4" w:space="0" w:color="auto"/>
            </w:tcBorders>
            <w:hideMark/>
          </w:tcPr>
          <w:p w14:paraId="625104C1" w14:textId="77777777" w:rsidR="001718EA" w:rsidRPr="00DF5B7E" w:rsidRDefault="001718EA">
            <w:pPr>
              <w:jc w:val="center"/>
              <w:rPr>
                <w:b/>
                <w:lang w:val="lt-LT"/>
              </w:rPr>
            </w:pPr>
            <w:r w:rsidRPr="00DF5B7E">
              <w:rPr>
                <w:b/>
                <w:lang w:val="lt-LT"/>
              </w:rPr>
              <w:t>17</w:t>
            </w:r>
          </w:p>
          <w:p w14:paraId="59303947" w14:textId="77777777" w:rsidR="001718EA" w:rsidRPr="00DF5B7E" w:rsidRDefault="001718EA">
            <w:pPr>
              <w:jc w:val="center"/>
              <w:rPr>
                <w:b/>
                <w:lang w:val="lt-LT"/>
              </w:rPr>
            </w:pPr>
            <w:r w:rsidRPr="00DF5B7E">
              <w:rPr>
                <w:b/>
                <w:lang w:val="lt-LT"/>
              </w:rPr>
              <w:t>7</w:t>
            </w:r>
          </w:p>
          <w:p w14:paraId="2A12387A" w14:textId="77777777" w:rsidR="001718EA" w:rsidRPr="00DF5B7E" w:rsidRDefault="001718EA">
            <w:pPr>
              <w:jc w:val="center"/>
              <w:rPr>
                <w:b/>
                <w:sz w:val="22"/>
                <w:szCs w:val="22"/>
                <w:lang w:val="lt-LT" w:eastAsia="en-US"/>
              </w:rPr>
            </w:pPr>
            <w:r w:rsidRPr="00DF5B7E">
              <w:rPr>
                <w:b/>
                <w:lang w:val="lt-LT"/>
              </w:rPr>
              <w:t>10</w:t>
            </w:r>
          </w:p>
        </w:tc>
        <w:tc>
          <w:tcPr>
            <w:tcW w:w="2409" w:type="dxa"/>
            <w:tcBorders>
              <w:top w:val="single" w:sz="4" w:space="0" w:color="auto"/>
              <w:left w:val="single" w:sz="4" w:space="0" w:color="auto"/>
              <w:bottom w:val="single" w:sz="4" w:space="0" w:color="auto"/>
              <w:right w:val="single" w:sz="4" w:space="0" w:color="auto"/>
            </w:tcBorders>
          </w:tcPr>
          <w:p w14:paraId="09A3020C" w14:textId="77777777" w:rsidR="00A471D7" w:rsidRPr="00DF5B7E" w:rsidRDefault="00A471D7">
            <w:pPr>
              <w:jc w:val="center"/>
              <w:rPr>
                <w:b/>
                <w:lang w:val="lt-LT"/>
              </w:rPr>
            </w:pPr>
            <w:r w:rsidRPr="00DF5B7E">
              <w:rPr>
                <w:b/>
                <w:lang w:val="lt-LT"/>
              </w:rPr>
              <w:t xml:space="preserve">22   </w:t>
            </w:r>
          </w:p>
          <w:p w14:paraId="00177D85" w14:textId="77777777" w:rsidR="00A471D7" w:rsidRPr="00DF5B7E" w:rsidRDefault="00A471D7">
            <w:pPr>
              <w:jc w:val="center"/>
              <w:rPr>
                <w:b/>
                <w:lang w:val="lt-LT"/>
              </w:rPr>
            </w:pPr>
            <w:r w:rsidRPr="00DF5B7E">
              <w:rPr>
                <w:b/>
                <w:lang w:val="lt-LT"/>
              </w:rPr>
              <w:t>12</w:t>
            </w:r>
          </w:p>
          <w:p w14:paraId="180D7870" w14:textId="789AB6F4" w:rsidR="001718EA" w:rsidRPr="00DF5B7E" w:rsidRDefault="00A471D7">
            <w:pPr>
              <w:jc w:val="center"/>
              <w:rPr>
                <w:b/>
                <w:lang w:val="lt-LT"/>
              </w:rPr>
            </w:pPr>
            <w:r w:rsidRPr="00DF5B7E">
              <w:rPr>
                <w:b/>
                <w:lang w:val="lt-LT"/>
              </w:rPr>
              <w:t xml:space="preserve">10          </w:t>
            </w:r>
          </w:p>
        </w:tc>
      </w:tr>
      <w:tr w:rsidR="001718EA" w:rsidRPr="00DF5B7E" w14:paraId="0CD502B3" w14:textId="77777777" w:rsidTr="00351D2A">
        <w:tc>
          <w:tcPr>
            <w:tcW w:w="4291" w:type="dxa"/>
            <w:tcBorders>
              <w:top w:val="single" w:sz="4" w:space="0" w:color="auto"/>
              <w:left w:val="single" w:sz="4" w:space="0" w:color="auto"/>
              <w:bottom w:val="single" w:sz="4" w:space="0" w:color="auto"/>
              <w:right w:val="single" w:sz="4" w:space="0" w:color="auto"/>
            </w:tcBorders>
            <w:hideMark/>
          </w:tcPr>
          <w:p w14:paraId="34DD3895" w14:textId="2036FD28" w:rsidR="001718EA" w:rsidRPr="00DF5B7E" w:rsidRDefault="001718EA">
            <w:pPr>
              <w:rPr>
                <w:sz w:val="22"/>
                <w:szCs w:val="22"/>
                <w:lang w:val="lt-LT" w:eastAsia="en-US"/>
              </w:rPr>
            </w:pPr>
          </w:p>
        </w:tc>
        <w:tc>
          <w:tcPr>
            <w:tcW w:w="1346" w:type="dxa"/>
            <w:tcBorders>
              <w:top w:val="single" w:sz="4" w:space="0" w:color="auto"/>
              <w:left w:val="single" w:sz="4" w:space="0" w:color="auto"/>
              <w:bottom w:val="single" w:sz="4" w:space="0" w:color="auto"/>
              <w:right w:val="single" w:sz="4" w:space="0" w:color="auto"/>
            </w:tcBorders>
            <w:hideMark/>
          </w:tcPr>
          <w:p w14:paraId="25D071BD" w14:textId="77777777" w:rsidR="001718EA" w:rsidRPr="00DF5B7E" w:rsidRDefault="001718EA">
            <w:pPr>
              <w:rPr>
                <w:sz w:val="22"/>
                <w:szCs w:val="22"/>
                <w:lang w:val="lt-LT" w:eastAsia="en-US"/>
              </w:rPr>
            </w:pPr>
          </w:p>
        </w:tc>
        <w:tc>
          <w:tcPr>
            <w:tcW w:w="1701" w:type="dxa"/>
            <w:tcBorders>
              <w:top w:val="single" w:sz="4" w:space="0" w:color="auto"/>
              <w:left w:val="single" w:sz="4" w:space="0" w:color="auto"/>
              <w:bottom w:val="single" w:sz="4" w:space="0" w:color="auto"/>
              <w:right w:val="single" w:sz="4" w:space="0" w:color="auto"/>
            </w:tcBorders>
          </w:tcPr>
          <w:p w14:paraId="48A82FAF" w14:textId="77777777" w:rsidR="001718EA" w:rsidRPr="00DF5B7E" w:rsidRDefault="001718EA">
            <w:pPr>
              <w:jc w:val="center"/>
              <w:rPr>
                <w:b/>
                <w:sz w:val="22"/>
                <w:szCs w:val="22"/>
                <w:lang w:val="lt-LT" w:eastAsia="en-US"/>
              </w:rPr>
            </w:pPr>
          </w:p>
        </w:tc>
        <w:tc>
          <w:tcPr>
            <w:tcW w:w="2409" w:type="dxa"/>
            <w:tcBorders>
              <w:top w:val="single" w:sz="4" w:space="0" w:color="auto"/>
              <w:left w:val="single" w:sz="4" w:space="0" w:color="auto"/>
              <w:bottom w:val="single" w:sz="4" w:space="0" w:color="auto"/>
              <w:right w:val="single" w:sz="4" w:space="0" w:color="auto"/>
            </w:tcBorders>
          </w:tcPr>
          <w:p w14:paraId="773A261C" w14:textId="77777777" w:rsidR="001718EA" w:rsidRPr="00DF5B7E" w:rsidRDefault="001718EA">
            <w:pPr>
              <w:jc w:val="center"/>
              <w:rPr>
                <w:b/>
                <w:sz w:val="22"/>
                <w:szCs w:val="22"/>
                <w:lang w:val="lt-LT" w:eastAsia="en-US"/>
              </w:rPr>
            </w:pPr>
          </w:p>
        </w:tc>
      </w:tr>
    </w:tbl>
    <w:p w14:paraId="62D550B0" w14:textId="77777777" w:rsidR="00971437" w:rsidRPr="00DF5B7E" w:rsidRDefault="00971437" w:rsidP="00971437">
      <w:pPr>
        <w:overflowPunct w:val="0"/>
        <w:ind w:firstLine="709"/>
        <w:jc w:val="both"/>
        <w:rPr>
          <w:bCs/>
          <w:lang w:val="lt-LT"/>
        </w:rPr>
      </w:pPr>
    </w:p>
    <w:p w14:paraId="2C854A9A" w14:textId="3A75B989" w:rsidR="00971437" w:rsidRPr="00DF5B7E" w:rsidRDefault="00971437" w:rsidP="00971437">
      <w:pPr>
        <w:overflowPunct w:val="0"/>
        <w:ind w:firstLine="709"/>
        <w:jc w:val="both"/>
        <w:rPr>
          <w:bCs/>
          <w:lang w:val="lt-LT"/>
        </w:rPr>
      </w:pPr>
      <w:r w:rsidRPr="00DF5B7E">
        <w:rPr>
          <w:bCs/>
          <w:lang w:val="lt-LT"/>
        </w:rPr>
        <w:t xml:space="preserve">2022 m. </w:t>
      </w:r>
      <w:r w:rsidR="002E3DFE">
        <w:rPr>
          <w:bCs/>
          <w:lang w:val="lt-LT"/>
        </w:rPr>
        <w:t>m</w:t>
      </w:r>
      <w:r w:rsidRPr="00DF5B7E">
        <w:rPr>
          <w:bCs/>
          <w:lang w:val="lt-LT"/>
        </w:rPr>
        <w:t>odeli</w:t>
      </w:r>
      <w:r w:rsidR="002E3DFE">
        <w:rPr>
          <w:bCs/>
          <w:lang w:val="lt-LT"/>
        </w:rPr>
        <w:t>ui</w:t>
      </w:r>
      <w:r w:rsidRPr="00DF5B7E">
        <w:rPr>
          <w:bCs/>
          <w:lang w:val="lt-LT"/>
        </w:rPr>
        <w:t xml:space="preserve"> įgyvendin</w:t>
      </w:r>
      <w:r w:rsidR="002E3DFE">
        <w:rPr>
          <w:bCs/>
          <w:lang w:val="lt-LT"/>
        </w:rPr>
        <w:t>ti</w:t>
      </w:r>
      <w:r w:rsidRPr="00DF5B7E">
        <w:rPr>
          <w:bCs/>
          <w:lang w:val="lt-LT"/>
        </w:rPr>
        <w:t xml:space="preserve"> lėšos bus skirtos iš Lietuvos Respublikos valstybės biudžeto specialiųjų tikslinių dotacijų savivaldybių biudžetams (iš jų – nedirbančių asmenų atvejo vadybininko, dirbančio pagal darbo sutartį, darbo užmokesčiui, įskaitant darbdaviui ir jo darbuotojui Lietuvos Respublikos teisės aktų nustatyta tvarka privalomus mokėti mokesčius ir kitas privalomas su darbo teisiniais santykiais susijusias išmokas).  </w:t>
      </w:r>
    </w:p>
    <w:p w14:paraId="108BC78C" w14:textId="2FD77452" w:rsidR="00971437" w:rsidRPr="00DF5B7E" w:rsidRDefault="00971437" w:rsidP="00971437">
      <w:pPr>
        <w:overflowPunct w:val="0"/>
        <w:ind w:firstLine="709"/>
        <w:jc w:val="both"/>
        <w:rPr>
          <w:bCs/>
          <w:lang w:val="lt-LT"/>
        </w:rPr>
      </w:pPr>
      <w:r w:rsidRPr="00DF5B7E">
        <w:rPr>
          <w:bCs/>
          <w:lang w:val="lt-LT"/>
        </w:rPr>
        <w:t>Modeli</w:t>
      </w:r>
      <w:r w:rsidR="002E3DFE">
        <w:rPr>
          <w:bCs/>
          <w:lang w:val="lt-LT"/>
        </w:rPr>
        <w:t>ui</w:t>
      </w:r>
      <w:r w:rsidRPr="00DF5B7E">
        <w:rPr>
          <w:bCs/>
          <w:lang w:val="lt-LT"/>
        </w:rPr>
        <w:t xml:space="preserve"> įgyvendin</w:t>
      </w:r>
      <w:r w:rsidR="002E3DFE">
        <w:rPr>
          <w:bCs/>
          <w:lang w:val="lt-LT"/>
        </w:rPr>
        <w:t>ti</w:t>
      </w:r>
      <w:r w:rsidRPr="00DF5B7E">
        <w:rPr>
          <w:bCs/>
          <w:lang w:val="lt-LT"/>
        </w:rPr>
        <w:t xml:space="preserve"> skirtos lėšos negali būti naudojamos terminuot</w:t>
      </w:r>
      <w:r w:rsidR="002E3DFE">
        <w:rPr>
          <w:bCs/>
          <w:lang w:val="lt-LT"/>
        </w:rPr>
        <w:t>iems</w:t>
      </w:r>
      <w:r w:rsidRPr="00DF5B7E">
        <w:rPr>
          <w:bCs/>
          <w:lang w:val="lt-LT"/>
        </w:rPr>
        <w:t xml:space="preserve"> darb</w:t>
      </w:r>
      <w:r w:rsidR="002E3DFE">
        <w:rPr>
          <w:bCs/>
          <w:lang w:val="lt-LT"/>
        </w:rPr>
        <w:t>ams</w:t>
      </w:r>
      <w:r w:rsidRPr="00DF5B7E">
        <w:rPr>
          <w:bCs/>
          <w:lang w:val="lt-LT"/>
        </w:rPr>
        <w:t xml:space="preserve"> finans</w:t>
      </w:r>
      <w:r w:rsidR="002E3DFE">
        <w:rPr>
          <w:bCs/>
          <w:lang w:val="lt-LT"/>
        </w:rPr>
        <w:t>uoti</w:t>
      </w:r>
      <w:r w:rsidRPr="00DF5B7E">
        <w:rPr>
          <w:bCs/>
          <w:lang w:val="lt-LT"/>
        </w:rPr>
        <w:t xml:space="preserve">. </w:t>
      </w:r>
    </w:p>
    <w:p w14:paraId="5D72F1EA" w14:textId="77777777" w:rsidR="00971437" w:rsidRPr="00DF5B7E" w:rsidRDefault="00971437" w:rsidP="0013380C">
      <w:pPr>
        <w:tabs>
          <w:tab w:val="left" w:pos="993"/>
        </w:tabs>
        <w:spacing w:line="360" w:lineRule="auto"/>
        <w:jc w:val="both"/>
        <w:rPr>
          <w:szCs w:val="22"/>
          <w:lang w:val="lt-LT"/>
        </w:rPr>
      </w:pPr>
    </w:p>
    <w:p w14:paraId="7C784E76" w14:textId="77777777" w:rsidR="00E47F5F" w:rsidRPr="00DF5B7E" w:rsidRDefault="00496837" w:rsidP="00496837">
      <w:pPr>
        <w:tabs>
          <w:tab w:val="left" w:pos="993"/>
        </w:tabs>
        <w:jc w:val="center"/>
        <w:rPr>
          <w:b/>
          <w:szCs w:val="30"/>
          <w:lang w:val="lt-LT"/>
        </w:rPr>
      </w:pPr>
      <w:r w:rsidRPr="00DF5B7E">
        <w:rPr>
          <w:b/>
          <w:szCs w:val="30"/>
          <w:lang w:val="lt-LT"/>
        </w:rPr>
        <w:t>I</w:t>
      </w:r>
      <w:r w:rsidR="002F1619" w:rsidRPr="00DF5B7E">
        <w:rPr>
          <w:b/>
          <w:szCs w:val="30"/>
          <w:lang w:val="lt-LT"/>
        </w:rPr>
        <w:t>V</w:t>
      </w:r>
      <w:r w:rsidRPr="00DF5B7E">
        <w:rPr>
          <w:b/>
          <w:szCs w:val="30"/>
          <w:lang w:val="lt-LT"/>
        </w:rPr>
        <w:t xml:space="preserve"> SKYRIUS</w:t>
      </w:r>
    </w:p>
    <w:p w14:paraId="1DB796B8" w14:textId="2E6704B2" w:rsidR="00696408" w:rsidRPr="00DF5B7E" w:rsidRDefault="00496837" w:rsidP="00496837">
      <w:pPr>
        <w:tabs>
          <w:tab w:val="left" w:pos="993"/>
        </w:tabs>
        <w:jc w:val="center"/>
        <w:rPr>
          <w:b/>
          <w:sz w:val="18"/>
          <w:szCs w:val="22"/>
          <w:lang w:val="lt-LT"/>
        </w:rPr>
      </w:pPr>
      <w:r w:rsidRPr="00DF5B7E">
        <w:rPr>
          <w:b/>
          <w:szCs w:val="30"/>
          <w:lang w:val="lt-LT"/>
        </w:rPr>
        <w:t>PRIEMONIŲ PLANAS</w:t>
      </w:r>
    </w:p>
    <w:p w14:paraId="271DDC39" w14:textId="77777777" w:rsidR="00696408" w:rsidRPr="00DF5B7E" w:rsidRDefault="00696408" w:rsidP="0013380C">
      <w:pPr>
        <w:tabs>
          <w:tab w:val="left" w:pos="993"/>
        </w:tabs>
        <w:spacing w:line="360" w:lineRule="auto"/>
        <w:jc w:val="both"/>
        <w:rPr>
          <w:sz w:val="22"/>
          <w:szCs w:val="22"/>
          <w:lang w:val="lt-LT"/>
        </w:rPr>
      </w:pPr>
    </w:p>
    <w:p w14:paraId="3F964635" w14:textId="58725DC0" w:rsidR="0067293D" w:rsidRPr="00DF5B7E" w:rsidRDefault="0067293D" w:rsidP="002E3DFE">
      <w:pPr>
        <w:ind w:firstLine="709"/>
        <w:jc w:val="both"/>
        <w:rPr>
          <w:szCs w:val="30"/>
          <w:lang w:val="lt-LT"/>
        </w:rPr>
      </w:pPr>
      <w:r w:rsidRPr="00DF5B7E">
        <w:rPr>
          <w:lang w:val="lt-LT"/>
        </w:rPr>
        <w:t>Programos įgyvendinimo laikotarpis – 2023</w:t>
      </w:r>
      <w:r w:rsidR="002E3DFE" w:rsidRPr="00DF5B7E">
        <w:rPr>
          <w:szCs w:val="30"/>
          <w:lang w:val="lt-LT"/>
        </w:rPr>
        <w:t>–</w:t>
      </w:r>
      <w:r w:rsidRPr="00DF5B7E">
        <w:rPr>
          <w:lang w:val="lt-LT"/>
        </w:rPr>
        <w:t>2025 metai.</w:t>
      </w:r>
    </w:p>
    <w:p w14:paraId="03102E62" w14:textId="77777777" w:rsidR="00747D92" w:rsidRPr="00DF5B7E" w:rsidRDefault="00496837" w:rsidP="002E3DFE">
      <w:pPr>
        <w:ind w:firstLine="709"/>
        <w:jc w:val="both"/>
        <w:rPr>
          <w:szCs w:val="30"/>
          <w:lang w:val="lt-LT"/>
        </w:rPr>
      </w:pPr>
      <w:r w:rsidRPr="00DF5B7E">
        <w:rPr>
          <w:szCs w:val="30"/>
          <w:lang w:val="lt-LT"/>
        </w:rPr>
        <w:t>Priemonės, naudojamos numatytiems planams pasiekti:</w:t>
      </w:r>
    </w:p>
    <w:p w14:paraId="1ED011E3" w14:textId="503D09CE" w:rsidR="00747D92" w:rsidRPr="00DF5B7E" w:rsidRDefault="00496837" w:rsidP="002E3DFE">
      <w:pPr>
        <w:ind w:firstLine="709"/>
        <w:jc w:val="both"/>
        <w:rPr>
          <w:szCs w:val="30"/>
          <w:lang w:val="lt-LT"/>
        </w:rPr>
      </w:pPr>
      <w:r w:rsidRPr="00DF5B7E">
        <w:rPr>
          <w:szCs w:val="30"/>
          <w:lang w:val="lt-LT"/>
        </w:rPr>
        <w:t>1. suteikti darbą ilgalaikiams bedarbiams ir kitiems ieškantiems darbo asmenims, padėti</w:t>
      </w:r>
      <w:r w:rsidR="002E3DFE">
        <w:rPr>
          <w:szCs w:val="30"/>
          <w:lang w:val="lt-LT"/>
        </w:rPr>
        <w:t xml:space="preserve"> </w:t>
      </w:r>
      <w:r w:rsidRPr="00DF5B7E">
        <w:rPr>
          <w:szCs w:val="30"/>
          <w:lang w:val="lt-LT"/>
        </w:rPr>
        <w:t>jiems greičiau integruotis į darbo rinką, sudaryti sąlygas užsidirbti lėšų pragyvenimui;</w:t>
      </w:r>
    </w:p>
    <w:p w14:paraId="2F4AF25B" w14:textId="3C73F855" w:rsidR="00747D92" w:rsidRPr="00DF5B7E" w:rsidRDefault="00496837" w:rsidP="002E3DFE">
      <w:pPr>
        <w:ind w:firstLine="709"/>
        <w:jc w:val="both"/>
        <w:rPr>
          <w:szCs w:val="30"/>
          <w:lang w:val="lt-LT"/>
        </w:rPr>
      </w:pPr>
      <w:r w:rsidRPr="00DF5B7E">
        <w:rPr>
          <w:szCs w:val="30"/>
          <w:lang w:val="lt-LT"/>
        </w:rPr>
        <w:t>2. mažinti socialinę atskirtį ir nedarbo pasekmes organizuojant pagalbinius darbus, tuo pačiu</w:t>
      </w:r>
      <w:r w:rsidR="002E3DFE">
        <w:rPr>
          <w:szCs w:val="30"/>
          <w:lang w:val="lt-LT"/>
        </w:rPr>
        <w:t xml:space="preserve"> </w:t>
      </w:r>
      <w:r w:rsidRPr="00DF5B7E">
        <w:rPr>
          <w:szCs w:val="30"/>
          <w:lang w:val="lt-LT"/>
        </w:rPr>
        <w:t>plėtojant vietos socialinę infrastruktūrą;</w:t>
      </w:r>
    </w:p>
    <w:p w14:paraId="69406313" w14:textId="3280B860" w:rsidR="009010DC" w:rsidRPr="00DF5B7E" w:rsidRDefault="009010DC" w:rsidP="002E3DFE">
      <w:pPr>
        <w:ind w:firstLine="709"/>
        <w:jc w:val="both"/>
        <w:rPr>
          <w:szCs w:val="30"/>
          <w:lang w:val="lt-LT"/>
        </w:rPr>
      </w:pPr>
      <w:r w:rsidRPr="00DF5B7E">
        <w:rPr>
          <w:lang w:val="lt-LT"/>
        </w:rPr>
        <w:t>3. organizuot</w:t>
      </w:r>
      <w:r w:rsidR="00D96F4B" w:rsidRPr="00DF5B7E">
        <w:rPr>
          <w:lang w:val="lt-LT"/>
        </w:rPr>
        <w:t>i</w:t>
      </w:r>
      <w:r w:rsidRPr="00DF5B7E">
        <w:rPr>
          <w:lang w:val="lt-LT"/>
        </w:rPr>
        <w:t xml:space="preserve"> laikinuosius darbus;</w:t>
      </w:r>
    </w:p>
    <w:p w14:paraId="6625BDD2" w14:textId="5C989D9E" w:rsidR="00747D92" w:rsidRPr="00DF5B7E" w:rsidRDefault="009010DC" w:rsidP="002E3DFE">
      <w:pPr>
        <w:ind w:firstLine="709"/>
        <w:jc w:val="both"/>
        <w:rPr>
          <w:szCs w:val="30"/>
          <w:lang w:val="lt-LT"/>
        </w:rPr>
      </w:pPr>
      <w:r w:rsidRPr="00DF5B7E">
        <w:rPr>
          <w:szCs w:val="30"/>
          <w:lang w:val="lt-LT"/>
        </w:rPr>
        <w:t>4</w:t>
      </w:r>
      <w:r w:rsidR="00496837" w:rsidRPr="00DF5B7E">
        <w:rPr>
          <w:szCs w:val="30"/>
          <w:lang w:val="lt-LT"/>
        </w:rPr>
        <w:t>. įgyvendinant</w:t>
      </w:r>
      <w:r w:rsidR="00D96F4B" w:rsidRPr="00DF5B7E">
        <w:rPr>
          <w:szCs w:val="30"/>
          <w:lang w:val="lt-LT"/>
        </w:rPr>
        <w:t>i</w:t>
      </w:r>
      <w:r w:rsidR="00496837" w:rsidRPr="00DF5B7E">
        <w:rPr>
          <w:szCs w:val="30"/>
          <w:lang w:val="lt-LT"/>
        </w:rPr>
        <w:t xml:space="preserve"> Programoje numatytus darbus, bus sudarytos galimybės bedarbiams, ypač</w:t>
      </w:r>
      <w:r w:rsidR="002E3DFE">
        <w:rPr>
          <w:szCs w:val="30"/>
          <w:lang w:val="lt-LT"/>
        </w:rPr>
        <w:t xml:space="preserve"> </w:t>
      </w:r>
      <w:r w:rsidR="00496837" w:rsidRPr="00DF5B7E">
        <w:rPr>
          <w:szCs w:val="30"/>
          <w:lang w:val="lt-LT"/>
        </w:rPr>
        <w:t>ilgalaikiams, žemos kvalifikacijos, praradusius darbinius įgūdžius, grįžti į darbo rinką, patobulinti darbo</w:t>
      </w:r>
      <w:r w:rsidR="00747D92" w:rsidRPr="00DF5B7E">
        <w:rPr>
          <w:szCs w:val="30"/>
          <w:lang w:val="lt-LT"/>
        </w:rPr>
        <w:t xml:space="preserve"> </w:t>
      </w:r>
      <w:r w:rsidR="00496837" w:rsidRPr="00DF5B7E">
        <w:rPr>
          <w:szCs w:val="30"/>
          <w:lang w:val="lt-LT"/>
        </w:rPr>
        <w:t>įgūdžius atsižvelgiant į jų individualius poreikius, skatinti juos pradėti savarankiškai dirbti.</w:t>
      </w:r>
    </w:p>
    <w:p w14:paraId="50F00D09" w14:textId="6962E053" w:rsidR="00747D92" w:rsidRPr="00DF5B7E" w:rsidRDefault="00496837" w:rsidP="002E3DFE">
      <w:pPr>
        <w:ind w:firstLine="709"/>
        <w:jc w:val="both"/>
        <w:rPr>
          <w:szCs w:val="30"/>
          <w:lang w:val="lt-LT"/>
        </w:rPr>
      </w:pPr>
      <w:r w:rsidRPr="00DF5B7E">
        <w:rPr>
          <w:szCs w:val="30"/>
          <w:lang w:val="lt-LT"/>
        </w:rPr>
        <w:t>Programoje numatyti šie laikino pobūdžio darbai, teikiantys socialinę naudą vietos</w:t>
      </w:r>
      <w:r w:rsidR="002E3DFE">
        <w:rPr>
          <w:szCs w:val="30"/>
          <w:lang w:val="lt-LT"/>
        </w:rPr>
        <w:t xml:space="preserve"> </w:t>
      </w:r>
      <w:r w:rsidRPr="00DF5B7E">
        <w:rPr>
          <w:szCs w:val="30"/>
          <w:lang w:val="lt-LT"/>
        </w:rPr>
        <w:t>bendruomenei, prisidedantys prie socialinės infrastruktūros palaikymo ir plėtojimo:</w:t>
      </w:r>
    </w:p>
    <w:p w14:paraId="2430F3C1" w14:textId="77777777" w:rsidR="003D0653" w:rsidRPr="00DF5B7E" w:rsidRDefault="003D0653" w:rsidP="002E3DFE">
      <w:pPr>
        <w:ind w:firstLine="709"/>
        <w:jc w:val="both"/>
        <w:rPr>
          <w:lang w:val="lt-LT"/>
        </w:rPr>
      </w:pPr>
      <w:r w:rsidRPr="00DF5B7E">
        <w:rPr>
          <w:szCs w:val="30"/>
          <w:lang w:val="lt-LT"/>
        </w:rPr>
        <w:t xml:space="preserve">- </w:t>
      </w:r>
      <w:r w:rsidRPr="00DF5B7E">
        <w:rPr>
          <w:lang w:val="lt-LT"/>
        </w:rPr>
        <w:t>vykdys darbus, teikiančius socialinę naudą, padedančius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atliekamus ekonominius sunkumus patiriančiose įmonėse, siekiant jose išsaugoti darbo vietas;</w:t>
      </w:r>
    </w:p>
    <w:p w14:paraId="0503F2A8" w14:textId="77777777" w:rsidR="003D0653" w:rsidRPr="00DF5B7E" w:rsidRDefault="003D0653" w:rsidP="003D0653">
      <w:pPr>
        <w:ind w:firstLine="709"/>
        <w:jc w:val="both"/>
        <w:rPr>
          <w:lang w:val="lt-LT"/>
        </w:rPr>
      </w:pPr>
      <w:r w:rsidRPr="00DF5B7E">
        <w:rPr>
          <w:lang w:val="lt-LT"/>
        </w:rPr>
        <w:lastRenderedPageBreak/>
        <w:t xml:space="preserve">- laikino pobūdžio darbus, neįtrauktus į kasdienės priežiūros tvarkymo plotus, teritorijų tvarkymo darbus: šiukšlių rinkimas, šienavimas, sniego valymas, lauko tualetų valymas, miško, parkų, skverų tvarkymas, upių, ežerų ir kitų vandens telkinių bei paplūdimių valymas ir priežiūra, gėlynų priežiūra, medžių genėjimas, gyvatvorių karpymas; </w:t>
      </w:r>
    </w:p>
    <w:p w14:paraId="0380CBB6" w14:textId="77777777" w:rsidR="003D0653" w:rsidRPr="00DF5B7E" w:rsidRDefault="003D0653" w:rsidP="003D0653">
      <w:pPr>
        <w:ind w:firstLine="709"/>
        <w:jc w:val="both"/>
        <w:rPr>
          <w:lang w:val="lt-LT"/>
        </w:rPr>
      </w:pPr>
      <w:r w:rsidRPr="00DF5B7E">
        <w:rPr>
          <w:lang w:val="lt-LT"/>
        </w:rPr>
        <w:t>- mokyklų, lopšelių-darželių, ligoninių, kultūrinių, socialinių, buitinių ir kitų objektų smulkius, pagalbinius statybos ir/ar remonto laikino pobūdžio darbus;</w:t>
      </w:r>
    </w:p>
    <w:p w14:paraId="7F13ACD3" w14:textId="77777777" w:rsidR="003D0653" w:rsidRPr="00DF5B7E" w:rsidRDefault="003D0653" w:rsidP="003D0653">
      <w:pPr>
        <w:ind w:firstLine="709"/>
        <w:jc w:val="both"/>
        <w:rPr>
          <w:lang w:val="lt-LT"/>
        </w:rPr>
      </w:pPr>
      <w:r w:rsidRPr="00DF5B7E">
        <w:rPr>
          <w:lang w:val="lt-LT"/>
        </w:rPr>
        <w:t xml:space="preserve">- istorijos ir kultūros paveldo, kapinių, parkų, kitų saugomų bei turinčių išliekamąją vertę objektų laikino pobūdžio tvarkymo pagalbinius darbus; trumpalaikį patalpų valymo paslaugų laikino pobūdžio darbus; </w:t>
      </w:r>
    </w:p>
    <w:p w14:paraId="30DA2532" w14:textId="77777777" w:rsidR="002F1619" w:rsidRPr="00DF5B7E" w:rsidRDefault="002F1619" w:rsidP="003D0653">
      <w:pPr>
        <w:ind w:firstLine="709"/>
        <w:jc w:val="both"/>
        <w:rPr>
          <w:lang w:val="lt-LT"/>
        </w:rPr>
      </w:pPr>
      <w:r w:rsidRPr="00DF5B7E">
        <w:rPr>
          <w:lang w:val="lt-LT"/>
        </w:rPr>
        <w:t>- trumpalaikiai patalpų valymo paslaugų laikino pobūdžio darbus;</w:t>
      </w:r>
    </w:p>
    <w:p w14:paraId="3BD1C375" w14:textId="77777777" w:rsidR="003D0653" w:rsidRPr="00DF5B7E" w:rsidRDefault="003D0653" w:rsidP="003D0653">
      <w:pPr>
        <w:ind w:firstLine="709"/>
        <w:jc w:val="both"/>
        <w:rPr>
          <w:lang w:val="lt-LT"/>
        </w:rPr>
      </w:pPr>
      <w:r w:rsidRPr="00DF5B7E">
        <w:rPr>
          <w:lang w:val="lt-LT"/>
        </w:rPr>
        <w:t xml:space="preserve">- trumpalaikius archyvinių dokumentų tvarkymo pagalbinius darbus; </w:t>
      </w:r>
    </w:p>
    <w:p w14:paraId="7944469A" w14:textId="77777777" w:rsidR="003D0653" w:rsidRPr="00DF5B7E" w:rsidRDefault="003D0653" w:rsidP="003D0653">
      <w:pPr>
        <w:ind w:firstLine="709"/>
        <w:jc w:val="both"/>
        <w:rPr>
          <w:lang w:val="lt-LT"/>
        </w:rPr>
      </w:pPr>
      <w:r w:rsidRPr="00DF5B7E">
        <w:rPr>
          <w:lang w:val="lt-LT"/>
        </w:rPr>
        <w:t>- užterštų, bešeimininkių, neprižiūrimų teritorijų, stichiškai susidariusių sąvartynų valymo, avarinių ir bešeimininkių pastatų, esančių valstybinėje žemėje, likvidavimo pagalbinius darbus;</w:t>
      </w:r>
    </w:p>
    <w:p w14:paraId="4B557FC0" w14:textId="77777777" w:rsidR="003D0653" w:rsidRPr="00DF5B7E" w:rsidRDefault="003D0653" w:rsidP="003D0653">
      <w:pPr>
        <w:ind w:firstLine="709"/>
        <w:jc w:val="both"/>
        <w:rPr>
          <w:lang w:val="lt-LT"/>
        </w:rPr>
      </w:pPr>
      <w:r w:rsidRPr="00DF5B7E">
        <w:rPr>
          <w:lang w:val="lt-LT"/>
        </w:rPr>
        <w:t xml:space="preserve">- sporto ir turizmo objektų tvarkymo pagalbinius laikino pobūdžio darbus; </w:t>
      </w:r>
    </w:p>
    <w:p w14:paraId="2A12C1B1" w14:textId="77777777" w:rsidR="003D0653" w:rsidRPr="00DF5B7E" w:rsidRDefault="003D0653" w:rsidP="003D0653">
      <w:pPr>
        <w:ind w:firstLine="709"/>
        <w:jc w:val="both"/>
        <w:rPr>
          <w:lang w:val="lt-LT"/>
        </w:rPr>
      </w:pPr>
      <w:r w:rsidRPr="00DF5B7E">
        <w:rPr>
          <w:lang w:val="lt-LT"/>
        </w:rPr>
        <w:t xml:space="preserve">- lietaus nuotekų valymo įrenginių, paviršinių vandens </w:t>
      </w:r>
      <w:proofErr w:type="spellStart"/>
      <w:r w:rsidRPr="00DF5B7E">
        <w:rPr>
          <w:lang w:val="lt-LT"/>
        </w:rPr>
        <w:t>išleistuvų</w:t>
      </w:r>
      <w:proofErr w:type="spellEnd"/>
      <w:r w:rsidRPr="00DF5B7E">
        <w:rPr>
          <w:lang w:val="lt-LT"/>
        </w:rPr>
        <w:t xml:space="preserve"> ir aplinkinių teritorijų tvarkymo laikino pobūdžio darbus; </w:t>
      </w:r>
    </w:p>
    <w:p w14:paraId="2C9D6E15" w14:textId="77777777" w:rsidR="003D0653" w:rsidRPr="00DF5B7E" w:rsidRDefault="003D0653" w:rsidP="003D0653">
      <w:pPr>
        <w:ind w:firstLine="709"/>
        <w:jc w:val="both"/>
        <w:rPr>
          <w:lang w:val="lt-LT"/>
        </w:rPr>
      </w:pPr>
      <w:r w:rsidRPr="00DF5B7E">
        <w:rPr>
          <w:lang w:val="lt-LT"/>
        </w:rPr>
        <w:t>- bešeimininkių pastatų tvarkymo laikino pobūdžio darbus.</w:t>
      </w:r>
    </w:p>
    <w:p w14:paraId="2E94D9BF" w14:textId="77777777" w:rsidR="002F1619" w:rsidRPr="00DF5B7E" w:rsidRDefault="00496837" w:rsidP="003D0653">
      <w:pPr>
        <w:ind w:firstLine="709"/>
        <w:jc w:val="both"/>
        <w:rPr>
          <w:szCs w:val="30"/>
          <w:lang w:val="lt-LT"/>
        </w:rPr>
      </w:pPr>
      <w:r w:rsidRPr="00DF5B7E">
        <w:rPr>
          <w:szCs w:val="30"/>
          <w:lang w:val="lt-LT"/>
        </w:rPr>
        <w:t xml:space="preserve">Dirbti siunčiami asmenys, priklausantys </w:t>
      </w:r>
      <w:r w:rsidR="00B34E05" w:rsidRPr="00DF5B7E">
        <w:rPr>
          <w:shd w:val="clear" w:color="auto" w:fill="FFFFFF"/>
          <w:lang w:val="lt-LT"/>
        </w:rPr>
        <w:t>tik Užimtumo tarnyboje registruoti ir bedarbio statusą turintys Lietuvos Respublikos užimtumo įstatymo 48 straipsnio 2 dalyje nurodyti asmenys</w:t>
      </w:r>
      <w:r w:rsidR="002F1619" w:rsidRPr="00DF5B7E">
        <w:rPr>
          <w:shd w:val="clear" w:color="auto" w:fill="FFFFFF"/>
          <w:lang w:val="lt-LT"/>
        </w:rPr>
        <w:t>:</w:t>
      </w:r>
      <w:r w:rsidR="00B34E05" w:rsidRPr="00DF5B7E">
        <w:rPr>
          <w:shd w:val="clear" w:color="auto" w:fill="FFFFFF"/>
          <w:lang w:val="lt-LT"/>
        </w:rPr>
        <w:t xml:space="preserve"> </w:t>
      </w:r>
      <w:r w:rsidRPr="00DF5B7E">
        <w:rPr>
          <w:szCs w:val="30"/>
          <w:lang w:val="lt-LT"/>
        </w:rPr>
        <w:t xml:space="preserve"> </w:t>
      </w:r>
    </w:p>
    <w:p w14:paraId="31520E7C" w14:textId="77777777" w:rsidR="00F509F1" w:rsidRDefault="001406E3" w:rsidP="00F509F1">
      <w:pPr>
        <w:ind w:firstLine="709"/>
        <w:jc w:val="both"/>
        <w:rPr>
          <w:lang w:val="lt-LT"/>
        </w:rPr>
      </w:pPr>
      <w:r w:rsidRPr="00DF5B7E">
        <w:rPr>
          <w:color w:val="000000"/>
          <w:lang w:val="lt-LT"/>
        </w:rPr>
        <w:t xml:space="preserve">- </w:t>
      </w:r>
      <w:r w:rsidR="002F1619" w:rsidRPr="00DF5B7E">
        <w:rPr>
          <w:color w:val="000000"/>
          <w:lang w:val="lt-LT"/>
        </w:rPr>
        <w:t>rūpintiniai, kuriems iki pilnametystės buvo nustatyta rūpyba, kol jiems sukaks 25 metai;</w:t>
      </w:r>
    </w:p>
    <w:p w14:paraId="76CE4CB6" w14:textId="77777777" w:rsidR="00F509F1" w:rsidRDefault="002F1619" w:rsidP="00F509F1">
      <w:pPr>
        <w:ind w:firstLine="709"/>
        <w:jc w:val="both"/>
        <w:rPr>
          <w:lang w:val="lt-LT"/>
        </w:rPr>
      </w:pPr>
      <w:r w:rsidRPr="00DF5B7E">
        <w:rPr>
          <w:lang w:val="lt-LT"/>
        </w:rPr>
        <w:t xml:space="preserve">-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w:t>
      </w:r>
      <w:r w:rsidR="002E3DFE" w:rsidRPr="00F509F1">
        <w:rPr>
          <w:lang w:val="lt-LT"/>
        </w:rPr>
        <w:t xml:space="preserve">kuriems </w:t>
      </w:r>
      <w:proofErr w:type="spellStart"/>
      <w:r w:rsidR="00F509F1" w:rsidRPr="00F509F1">
        <w:rPr>
          <w:lang w:val="lt-LT"/>
        </w:rPr>
        <w:t>Neįgalumo</w:t>
      </w:r>
      <w:proofErr w:type="spellEnd"/>
      <w:r w:rsidR="00F509F1" w:rsidRPr="00F509F1">
        <w:rPr>
          <w:lang w:val="lt-LT"/>
        </w:rPr>
        <w:t xml:space="preserve"> ir darbingumo nustatymo tarnybos </w:t>
      </w:r>
      <w:r w:rsidRPr="00F509F1">
        <w:rPr>
          <w:lang w:val="lt-LT"/>
        </w:rPr>
        <w:t>prie Socialinės apsaugos ir darbo ministerijos sprendimu nustatyta nuolatinė slauga ar priežiūra;</w:t>
      </w:r>
    </w:p>
    <w:p w14:paraId="4C77DBEB" w14:textId="6361E251" w:rsidR="002F1619" w:rsidRPr="00DF5B7E" w:rsidRDefault="002F1619" w:rsidP="00F509F1">
      <w:pPr>
        <w:ind w:firstLine="709"/>
        <w:jc w:val="both"/>
        <w:rPr>
          <w:lang w:val="lt-LT"/>
        </w:rPr>
      </w:pPr>
      <w:r w:rsidRPr="00F509F1">
        <w:rPr>
          <w:lang w:val="lt-LT"/>
        </w:rPr>
        <w:t xml:space="preserve">- grįžusieji iš laisvės atėmimo vietų, kai </w:t>
      </w:r>
      <w:r w:rsidRPr="00DF5B7E">
        <w:rPr>
          <w:lang w:val="lt-LT"/>
        </w:rPr>
        <w:t>laisvės atėmimo laikotarpis buvo ilgesnis kaip 6 mėnesiai, jeigu jie kreipiasi į Užimtumo tarnybą ne vėliau kaip per 6 mėnesius nuo grįžimo iš laisvės atėmimo vietų;</w:t>
      </w:r>
    </w:p>
    <w:p w14:paraId="2D3CB74A" w14:textId="77777777" w:rsidR="002F1619" w:rsidRPr="00DF5B7E" w:rsidRDefault="002F1619" w:rsidP="002F1619">
      <w:pPr>
        <w:ind w:firstLine="709"/>
        <w:jc w:val="both"/>
        <w:rPr>
          <w:lang w:val="lt-LT"/>
        </w:rPr>
      </w:pPr>
      <w:r w:rsidRPr="00DF5B7E">
        <w:rPr>
          <w:color w:val="000000"/>
          <w:lang w:val="lt-LT"/>
        </w:rPr>
        <w:t>- piniginės socialinės paramos gavėjai;</w:t>
      </w:r>
    </w:p>
    <w:p w14:paraId="0D506176" w14:textId="77777777" w:rsidR="002F1619" w:rsidRPr="00DF5B7E" w:rsidRDefault="002F1619" w:rsidP="002F1619">
      <w:pPr>
        <w:ind w:firstLine="709"/>
        <w:jc w:val="both"/>
        <w:rPr>
          <w:lang w:val="lt-LT"/>
        </w:rPr>
      </w:pPr>
      <w:r w:rsidRPr="00DF5B7E">
        <w:rPr>
          <w:color w:val="000000"/>
          <w:lang w:val="lt-LT"/>
        </w:rPr>
        <w:t>-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5FB79B98" w14:textId="77777777" w:rsidR="002F1619" w:rsidRPr="00DF5B7E" w:rsidRDefault="002F1619" w:rsidP="002F1619">
      <w:pPr>
        <w:ind w:firstLine="709"/>
        <w:jc w:val="both"/>
        <w:rPr>
          <w:lang w:val="lt-LT"/>
        </w:rPr>
      </w:pPr>
      <w:r w:rsidRPr="00DF5B7E">
        <w:rPr>
          <w:color w:val="000000"/>
          <w:lang w:val="lt-LT"/>
        </w:rPr>
        <w:t>- prekybos žmonėmis aukos, baigusios psichologinės socialinės ir (ar) profesinės reabilitacijos programas, jeigu jos kreipiasi į Užimtumo tarnybą ne vėliau kaip per 6 mėnesius nuo psichologinės socialinės ir (ar) profesinės reabilitacijos programos baigimo;</w:t>
      </w:r>
    </w:p>
    <w:p w14:paraId="21D90B1C" w14:textId="77777777" w:rsidR="002F1619" w:rsidRPr="00DF5B7E" w:rsidRDefault="002F1619" w:rsidP="002F1619">
      <w:pPr>
        <w:ind w:firstLine="709"/>
        <w:jc w:val="both"/>
        <w:rPr>
          <w:lang w:val="lt-LT"/>
        </w:rPr>
      </w:pPr>
      <w:r w:rsidRPr="00DF5B7E">
        <w:rPr>
          <w:color w:val="000000"/>
          <w:lang w:val="lt-LT"/>
        </w:rPr>
        <w:t>- grįžę į Lietuvą nuolat gyventi politiniai kaliniai ir tremtiniai bei jų šeimų nariai (sutuoktinis, vaikai (įvaikiai) iki 18 metų), jeigu jie kreipiasi į Užimtumo tarnybą ne vėliau kaip per 6 mėnesius nuo grįžimo į Lietuvą nuolat gyventi dienos;</w:t>
      </w:r>
    </w:p>
    <w:p w14:paraId="1E8BF270" w14:textId="6E022A08" w:rsidR="002F1619" w:rsidRPr="00DF5B7E" w:rsidRDefault="002F1619" w:rsidP="002F1619">
      <w:pPr>
        <w:tabs>
          <w:tab w:val="left" w:pos="0"/>
          <w:tab w:val="left" w:pos="709"/>
        </w:tabs>
        <w:ind w:right="159" w:firstLine="709"/>
        <w:jc w:val="both"/>
        <w:rPr>
          <w:lang w:val="lt-LT"/>
        </w:rPr>
      </w:pPr>
      <w:r w:rsidRPr="00DF5B7E">
        <w:rPr>
          <w:color w:val="000000"/>
          <w:lang w:val="lt-LT"/>
        </w:rPr>
        <w:t xml:space="preserve">- </w:t>
      </w:r>
      <w:r w:rsidRPr="00DF5B7E">
        <w:rPr>
          <w:lang w:val="lt-LT"/>
        </w:rPr>
        <w:t>turintys pabėgėlio statusą asmenys ar kuriems yra suteikta papildoma ar laikinoji apsauga</w:t>
      </w:r>
      <w:r w:rsidR="007837DC" w:rsidRPr="007837DC">
        <w:rPr>
          <w:lang w:val="lt-LT"/>
        </w:rPr>
        <w:t xml:space="preserve"> ir asmen</w:t>
      </w:r>
      <w:r w:rsidR="007837DC">
        <w:rPr>
          <w:lang w:val="lt-LT"/>
        </w:rPr>
        <w:t>ys</w:t>
      </w:r>
      <w:r w:rsidR="007837DC" w:rsidRPr="007837DC">
        <w:rPr>
          <w:lang w:val="lt-LT"/>
        </w:rPr>
        <w:t>, turint</w:t>
      </w:r>
      <w:r w:rsidR="007837DC">
        <w:rPr>
          <w:lang w:val="lt-LT"/>
        </w:rPr>
        <w:t>ys</w:t>
      </w:r>
      <w:r w:rsidR="007837DC" w:rsidRPr="007837DC">
        <w:rPr>
          <w:lang w:val="lt-LT"/>
        </w:rPr>
        <w:t xml:space="preserve"> teisę gauti laikinąją apsaugą, iki sprendimo dėl laikinosios apsaugos suteikimo (nesuteikimo) priėmimo, tačiau ne ilgiau kaip l</w:t>
      </w:r>
      <w:r w:rsidR="007837DC">
        <w:rPr>
          <w:lang w:val="lt-LT"/>
        </w:rPr>
        <w:t>aikinosios apsaugos laikotarpiu;</w:t>
      </w:r>
    </w:p>
    <w:p w14:paraId="79E06E2D" w14:textId="77777777" w:rsidR="002F1619" w:rsidRPr="00DF5B7E" w:rsidRDefault="002F1619" w:rsidP="002F1619">
      <w:pPr>
        <w:tabs>
          <w:tab w:val="left" w:pos="0"/>
          <w:tab w:val="left" w:pos="709"/>
        </w:tabs>
        <w:ind w:right="159" w:firstLine="709"/>
        <w:jc w:val="both"/>
        <w:rPr>
          <w:lang w:val="lt-LT"/>
        </w:rPr>
      </w:pPr>
      <w:r w:rsidRPr="00DF5B7E">
        <w:rPr>
          <w:lang w:val="lt-LT"/>
        </w:rPr>
        <w:t>- asmenys, patiriantys socialinę riziką;</w:t>
      </w:r>
    </w:p>
    <w:p w14:paraId="31EFBD18" w14:textId="77777777" w:rsidR="001406E3" w:rsidRPr="00DF5B7E" w:rsidRDefault="002F1619" w:rsidP="002F1619">
      <w:pPr>
        <w:tabs>
          <w:tab w:val="left" w:pos="0"/>
          <w:tab w:val="left" w:pos="709"/>
        </w:tabs>
        <w:ind w:right="159" w:firstLine="709"/>
        <w:jc w:val="both"/>
        <w:rPr>
          <w:lang w:val="lt-LT"/>
        </w:rPr>
      </w:pPr>
      <w:r w:rsidRPr="00DF5B7E">
        <w:rPr>
          <w:lang w:val="lt-LT"/>
        </w:rPr>
        <w:t>- vyresni kaip 40 metų asmenys</w:t>
      </w:r>
    </w:p>
    <w:p w14:paraId="5536083A" w14:textId="77777777" w:rsidR="002F1619" w:rsidRPr="00DF5B7E" w:rsidRDefault="001406E3" w:rsidP="002F1619">
      <w:pPr>
        <w:tabs>
          <w:tab w:val="left" w:pos="0"/>
          <w:tab w:val="left" w:pos="709"/>
        </w:tabs>
        <w:ind w:right="159" w:firstLine="709"/>
        <w:jc w:val="both"/>
        <w:rPr>
          <w:lang w:val="lt-LT"/>
        </w:rPr>
      </w:pPr>
      <w:r w:rsidRPr="00DF5B7E">
        <w:rPr>
          <w:lang w:val="lt-LT"/>
        </w:rPr>
        <w:t>- darbo rinkai besirengiantys asmenys</w:t>
      </w:r>
      <w:r w:rsidR="002F1619" w:rsidRPr="00DF5B7E">
        <w:rPr>
          <w:lang w:val="lt-LT"/>
        </w:rPr>
        <w:t xml:space="preserve">. </w:t>
      </w:r>
    </w:p>
    <w:p w14:paraId="14E66FFD" w14:textId="77777777" w:rsidR="00747D92" w:rsidRPr="00DF5B7E" w:rsidRDefault="00496837" w:rsidP="003D0653">
      <w:pPr>
        <w:ind w:firstLine="709"/>
        <w:jc w:val="both"/>
        <w:rPr>
          <w:szCs w:val="30"/>
          <w:lang w:val="lt-LT"/>
        </w:rPr>
      </w:pPr>
      <w:r w:rsidRPr="00DF5B7E">
        <w:rPr>
          <w:szCs w:val="30"/>
          <w:lang w:val="lt-LT"/>
        </w:rPr>
        <w:t>Programos dalyviai bus atrenkami bendradarbiaujant su Užimtumo tarnybos</w:t>
      </w:r>
      <w:r w:rsidR="00747D92" w:rsidRPr="00DF5B7E">
        <w:rPr>
          <w:szCs w:val="30"/>
          <w:lang w:val="lt-LT"/>
        </w:rPr>
        <w:t xml:space="preserve"> </w:t>
      </w:r>
      <w:r w:rsidRPr="00DF5B7E">
        <w:rPr>
          <w:szCs w:val="30"/>
          <w:lang w:val="lt-LT"/>
        </w:rPr>
        <w:t>Panevėžio klientų aptarnavimo departamento Rokiškio skyriumi, darbdaviais, seniūnais.</w:t>
      </w:r>
    </w:p>
    <w:p w14:paraId="67630B5C" w14:textId="1510F7C4" w:rsidR="00747D92" w:rsidRPr="00DF5B7E" w:rsidRDefault="00496837" w:rsidP="00747D92">
      <w:pPr>
        <w:ind w:firstLine="709"/>
        <w:jc w:val="both"/>
        <w:rPr>
          <w:szCs w:val="30"/>
          <w:lang w:val="lt-LT"/>
        </w:rPr>
      </w:pPr>
      <w:r w:rsidRPr="00DF5B7E">
        <w:rPr>
          <w:szCs w:val="30"/>
          <w:lang w:val="lt-LT"/>
        </w:rPr>
        <w:t>Darbų trukmė su kiekvienu Programos dalyviu pagal jo individualius poreikius ir</w:t>
      </w:r>
      <w:r w:rsidR="00F509F1">
        <w:rPr>
          <w:szCs w:val="30"/>
          <w:lang w:val="lt-LT"/>
        </w:rPr>
        <w:t xml:space="preserve"> </w:t>
      </w:r>
      <w:r w:rsidRPr="00DF5B7E">
        <w:rPr>
          <w:szCs w:val="30"/>
          <w:lang w:val="lt-LT"/>
        </w:rPr>
        <w:t>galimybes derinama atskirai, tačiau bendra vieno asmens laikinųjų darbų trukmė per Programos</w:t>
      </w:r>
      <w:r w:rsidR="00F509F1">
        <w:rPr>
          <w:szCs w:val="30"/>
          <w:lang w:val="lt-LT"/>
        </w:rPr>
        <w:t xml:space="preserve"> </w:t>
      </w:r>
      <w:r w:rsidRPr="00DF5B7E">
        <w:rPr>
          <w:szCs w:val="30"/>
          <w:lang w:val="lt-LT"/>
        </w:rPr>
        <w:t>įgyvendinimo laikotarpį negali būti ilgesnė kaip 3–6 mėnesiai (vidutiniškai 3 mėn.). Darbų trukmė</w:t>
      </w:r>
      <w:r w:rsidR="00F509F1">
        <w:rPr>
          <w:szCs w:val="30"/>
          <w:lang w:val="lt-LT"/>
        </w:rPr>
        <w:t xml:space="preserve"> </w:t>
      </w:r>
      <w:r w:rsidRPr="00DF5B7E">
        <w:rPr>
          <w:szCs w:val="30"/>
          <w:lang w:val="lt-LT"/>
        </w:rPr>
        <w:t>skaičiuojama nuo darbo ieškančio asmens terminuotoje darbo sutartyje darbams atlikti nurodytos</w:t>
      </w:r>
      <w:r w:rsidR="00F509F1">
        <w:rPr>
          <w:szCs w:val="30"/>
          <w:lang w:val="lt-LT"/>
        </w:rPr>
        <w:t xml:space="preserve"> </w:t>
      </w:r>
      <w:r w:rsidRPr="00DF5B7E">
        <w:rPr>
          <w:szCs w:val="30"/>
          <w:lang w:val="lt-LT"/>
        </w:rPr>
        <w:t>pirmos darbo dienos iki jo atleidimo iš darbo dienos ir ne ilgesnė nei Programos įgyvendinimo</w:t>
      </w:r>
      <w:r w:rsidR="00F509F1">
        <w:rPr>
          <w:szCs w:val="30"/>
          <w:lang w:val="lt-LT"/>
        </w:rPr>
        <w:t xml:space="preserve"> </w:t>
      </w:r>
      <w:r w:rsidRPr="00DF5B7E">
        <w:rPr>
          <w:szCs w:val="30"/>
          <w:lang w:val="lt-LT"/>
        </w:rPr>
        <w:t xml:space="preserve">laikotarpis. </w:t>
      </w:r>
      <w:r w:rsidRPr="00DF5B7E">
        <w:rPr>
          <w:szCs w:val="30"/>
          <w:lang w:val="lt-LT"/>
        </w:rPr>
        <w:lastRenderedPageBreak/>
        <w:t>Kasdienė darbo laiko trukmė kartu su darbo laiku, atliekant savo tiesiogines darbo</w:t>
      </w:r>
      <w:r w:rsidR="00F509F1">
        <w:rPr>
          <w:szCs w:val="30"/>
          <w:lang w:val="lt-LT"/>
        </w:rPr>
        <w:t xml:space="preserve"> </w:t>
      </w:r>
      <w:r w:rsidRPr="00DF5B7E">
        <w:rPr>
          <w:szCs w:val="30"/>
          <w:lang w:val="lt-LT"/>
        </w:rPr>
        <w:t>funkcijas, neturi viršyti aštuonių darbo valandų. Darbai negali būti dirbami naktį ir švenčių dienomis.</w:t>
      </w:r>
    </w:p>
    <w:p w14:paraId="5DB7A914" w14:textId="1E52F682" w:rsidR="00747D92" w:rsidRPr="00DF5B7E" w:rsidRDefault="00496837" w:rsidP="00747D92">
      <w:pPr>
        <w:ind w:firstLine="709"/>
        <w:jc w:val="both"/>
        <w:rPr>
          <w:szCs w:val="30"/>
          <w:lang w:val="lt-LT"/>
        </w:rPr>
      </w:pPr>
      <w:r w:rsidRPr="00DF5B7E">
        <w:rPr>
          <w:szCs w:val="30"/>
          <w:lang w:val="lt-LT"/>
        </w:rPr>
        <w:t>Siekiant atlikti Lietuvos Respublikos valstybės biudžeto specialiųjų tikslinių dotacijų</w:t>
      </w:r>
      <w:r w:rsidR="00F509F1">
        <w:rPr>
          <w:szCs w:val="30"/>
          <w:lang w:val="lt-LT"/>
        </w:rPr>
        <w:t xml:space="preserve"> </w:t>
      </w:r>
      <w:r w:rsidRPr="00DF5B7E">
        <w:rPr>
          <w:szCs w:val="30"/>
          <w:lang w:val="lt-LT"/>
        </w:rPr>
        <w:t>savivaldybių biudžetams skirtų lėšų racionalų paskirstymą, užtikrinti efektyvesnį lėšų panaudojimą</w:t>
      </w:r>
      <w:r w:rsidR="00F509F1">
        <w:rPr>
          <w:szCs w:val="30"/>
          <w:lang w:val="lt-LT"/>
        </w:rPr>
        <w:t xml:space="preserve"> </w:t>
      </w:r>
      <w:r w:rsidRPr="00DF5B7E">
        <w:rPr>
          <w:szCs w:val="30"/>
          <w:lang w:val="lt-LT"/>
        </w:rPr>
        <w:t xml:space="preserve">bei integruoti kuo daugiau neturinčių darbo </w:t>
      </w:r>
      <w:r w:rsidR="00B34E05" w:rsidRPr="00DF5B7E">
        <w:rPr>
          <w:szCs w:val="30"/>
          <w:lang w:val="lt-LT"/>
        </w:rPr>
        <w:t>Rokiškio</w:t>
      </w:r>
      <w:r w:rsidRPr="00DF5B7E">
        <w:rPr>
          <w:szCs w:val="30"/>
          <w:lang w:val="lt-LT"/>
        </w:rPr>
        <w:t xml:space="preserve"> rajono savivaldybės gyventojų į darbo rinką,</w:t>
      </w:r>
      <w:r w:rsidR="00F509F1">
        <w:rPr>
          <w:szCs w:val="30"/>
          <w:lang w:val="lt-LT"/>
        </w:rPr>
        <w:t xml:space="preserve"> </w:t>
      </w:r>
      <w:r w:rsidRPr="00DF5B7E">
        <w:rPr>
          <w:szCs w:val="30"/>
          <w:lang w:val="lt-LT"/>
        </w:rPr>
        <w:t xml:space="preserve">planuojama 1 asmens dalyvavimo Programoje kaina – </w:t>
      </w:r>
      <w:r w:rsidR="00A411F8" w:rsidRPr="00DF5B7E">
        <w:rPr>
          <w:szCs w:val="30"/>
          <w:lang w:val="lt-LT"/>
        </w:rPr>
        <w:t>860,92</w:t>
      </w:r>
      <w:r w:rsidRPr="00DF5B7E">
        <w:rPr>
          <w:szCs w:val="30"/>
          <w:lang w:val="lt-LT"/>
        </w:rPr>
        <w:t xml:space="preserve"> </w:t>
      </w:r>
      <w:proofErr w:type="spellStart"/>
      <w:r w:rsidRPr="00DF5B7E">
        <w:rPr>
          <w:szCs w:val="30"/>
          <w:lang w:val="lt-LT"/>
        </w:rPr>
        <w:t>Eur</w:t>
      </w:r>
      <w:proofErr w:type="spellEnd"/>
      <w:r w:rsidRPr="00DF5B7E">
        <w:rPr>
          <w:szCs w:val="30"/>
          <w:lang w:val="lt-LT"/>
        </w:rPr>
        <w:t>/mėn.</w:t>
      </w:r>
      <w:r w:rsidR="00A411F8" w:rsidRPr="00DF5B7E">
        <w:rPr>
          <w:szCs w:val="30"/>
          <w:lang w:val="lt-LT"/>
        </w:rPr>
        <w:t xml:space="preserve"> </w:t>
      </w:r>
      <w:r w:rsidR="000C4D3D" w:rsidRPr="00DF5B7E">
        <w:rPr>
          <w:szCs w:val="30"/>
          <w:lang w:val="lt-LT"/>
        </w:rPr>
        <w:t>(</w:t>
      </w:r>
      <w:r w:rsidR="00A411F8" w:rsidRPr="00DF5B7E">
        <w:rPr>
          <w:szCs w:val="30"/>
          <w:lang w:val="lt-LT"/>
        </w:rPr>
        <w:t>5</w:t>
      </w:r>
      <w:r w:rsidR="000C4D3D" w:rsidRPr="00DF5B7E">
        <w:rPr>
          <w:szCs w:val="30"/>
          <w:lang w:val="lt-LT"/>
        </w:rPr>
        <w:t>,</w:t>
      </w:r>
      <w:r w:rsidR="00A411F8" w:rsidRPr="00DF5B7E">
        <w:rPr>
          <w:szCs w:val="30"/>
          <w:lang w:val="lt-LT"/>
        </w:rPr>
        <w:t>27</w:t>
      </w:r>
      <w:r w:rsidR="000C4D3D" w:rsidRPr="00DF5B7E">
        <w:rPr>
          <w:szCs w:val="30"/>
          <w:lang w:val="lt-LT"/>
        </w:rPr>
        <w:t xml:space="preserve"> </w:t>
      </w:r>
      <w:proofErr w:type="spellStart"/>
      <w:r w:rsidR="000C4D3D" w:rsidRPr="00DF5B7E">
        <w:rPr>
          <w:szCs w:val="30"/>
          <w:lang w:val="lt-LT"/>
        </w:rPr>
        <w:t>Eur</w:t>
      </w:r>
      <w:proofErr w:type="spellEnd"/>
      <w:r w:rsidR="000C4D3D" w:rsidRPr="00DF5B7E">
        <w:rPr>
          <w:szCs w:val="30"/>
          <w:lang w:val="lt-LT"/>
        </w:rPr>
        <w:t>/val.)</w:t>
      </w:r>
      <w:r w:rsidRPr="00DF5B7E">
        <w:rPr>
          <w:szCs w:val="30"/>
          <w:lang w:val="lt-LT"/>
        </w:rPr>
        <w:t>, jeigu minimalus valandinis</w:t>
      </w:r>
      <w:r w:rsidR="000C4D3D" w:rsidRPr="00DF5B7E">
        <w:rPr>
          <w:szCs w:val="30"/>
          <w:lang w:val="lt-LT"/>
        </w:rPr>
        <w:t xml:space="preserve"> </w:t>
      </w:r>
      <w:r w:rsidRPr="00DF5B7E">
        <w:rPr>
          <w:szCs w:val="30"/>
          <w:lang w:val="lt-LT"/>
        </w:rPr>
        <w:t>atlygis ir „Sodros“ įmokos procentas iš darbdavio lėšų išliks nepakitę visus 202</w:t>
      </w:r>
      <w:r w:rsidR="000C4D3D" w:rsidRPr="00DF5B7E">
        <w:rPr>
          <w:szCs w:val="30"/>
          <w:lang w:val="lt-LT"/>
        </w:rPr>
        <w:t>3-2025</w:t>
      </w:r>
      <w:r w:rsidRPr="00DF5B7E">
        <w:rPr>
          <w:szCs w:val="30"/>
          <w:lang w:val="lt-LT"/>
        </w:rPr>
        <w:t xml:space="preserve"> metus. Darbdavys</w:t>
      </w:r>
      <w:r w:rsidR="000C4D3D" w:rsidRPr="00DF5B7E">
        <w:rPr>
          <w:szCs w:val="30"/>
          <w:lang w:val="lt-LT"/>
        </w:rPr>
        <w:t xml:space="preserve"> </w:t>
      </w:r>
      <w:r w:rsidRPr="00DF5B7E">
        <w:rPr>
          <w:szCs w:val="30"/>
          <w:lang w:val="lt-LT"/>
        </w:rPr>
        <w:t>turi mokėti ne mažesnį kaip valstybės nustatytą minimalų atlygį. Atrinktam darbdaviui, įdarbinusiam</w:t>
      </w:r>
      <w:r w:rsidR="000C4D3D" w:rsidRPr="00DF5B7E">
        <w:rPr>
          <w:szCs w:val="30"/>
          <w:lang w:val="lt-LT"/>
        </w:rPr>
        <w:t xml:space="preserve"> </w:t>
      </w:r>
      <w:r w:rsidRPr="00DF5B7E">
        <w:rPr>
          <w:szCs w:val="30"/>
          <w:lang w:val="lt-LT"/>
        </w:rPr>
        <w:t>Programos dalyvį, iš Valstybės biudžeto specialiųjų tikslinių dotacijų savivaldybių biudžetams 202</w:t>
      </w:r>
      <w:r w:rsidR="000C4D3D" w:rsidRPr="00DF5B7E">
        <w:rPr>
          <w:szCs w:val="30"/>
          <w:lang w:val="lt-LT"/>
        </w:rPr>
        <w:t xml:space="preserve">3-2025 </w:t>
      </w:r>
      <w:r w:rsidRPr="00DF5B7E">
        <w:rPr>
          <w:szCs w:val="30"/>
          <w:lang w:val="lt-LT"/>
        </w:rPr>
        <w:t>metais Savivaldybė planuoja kompensuoti 100 procentų darbo užmokesčiui skirtų išlaidų.</w:t>
      </w:r>
      <w:r w:rsidR="000C4D3D" w:rsidRPr="00DF5B7E">
        <w:rPr>
          <w:szCs w:val="30"/>
          <w:lang w:val="lt-LT"/>
        </w:rPr>
        <w:t xml:space="preserve"> Įgyvendinant 2023-2025</w:t>
      </w:r>
      <w:r w:rsidRPr="00DF5B7E">
        <w:rPr>
          <w:szCs w:val="30"/>
          <w:lang w:val="lt-LT"/>
        </w:rPr>
        <w:t xml:space="preserve"> metų Programą, planuojama įdarbinti </w:t>
      </w:r>
      <w:r w:rsidR="000C4D3D" w:rsidRPr="00DF5B7E">
        <w:rPr>
          <w:szCs w:val="30"/>
          <w:lang w:val="lt-LT"/>
        </w:rPr>
        <w:t>30</w:t>
      </w:r>
      <w:r w:rsidRPr="00DF5B7E">
        <w:rPr>
          <w:szCs w:val="30"/>
          <w:lang w:val="lt-LT"/>
        </w:rPr>
        <w:t>0 asmenų.</w:t>
      </w:r>
    </w:p>
    <w:p w14:paraId="69DE4A3E" w14:textId="1F06DCB3" w:rsidR="000C4D3D" w:rsidRPr="00DF5B7E" w:rsidRDefault="00496837" w:rsidP="00747D92">
      <w:pPr>
        <w:ind w:firstLine="709"/>
        <w:jc w:val="both"/>
        <w:rPr>
          <w:szCs w:val="30"/>
          <w:lang w:val="lt-LT"/>
        </w:rPr>
      </w:pPr>
      <w:r w:rsidRPr="00DF5B7E">
        <w:rPr>
          <w:szCs w:val="30"/>
          <w:lang w:val="lt-LT"/>
        </w:rPr>
        <w:t>Vadovaujantis Lietuvos Respublikos valstybės biudžeto specialių tikslinių dotacijų</w:t>
      </w:r>
      <w:r w:rsidR="00F509F1">
        <w:rPr>
          <w:szCs w:val="30"/>
          <w:lang w:val="lt-LT"/>
        </w:rPr>
        <w:t xml:space="preserve"> </w:t>
      </w:r>
      <w:r w:rsidRPr="00DF5B7E">
        <w:rPr>
          <w:szCs w:val="30"/>
          <w:lang w:val="lt-LT"/>
        </w:rPr>
        <w:t>savivaldybių biudžetams panaudojimo tikslo – užtikrinti tinkamą valstybinių (valstybės perduotų</w:t>
      </w:r>
      <w:r w:rsidR="00F509F1">
        <w:rPr>
          <w:szCs w:val="30"/>
          <w:lang w:val="lt-LT"/>
        </w:rPr>
        <w:t xml:space="preserve"> </w:t>
      </w:r>
      <w:r w:rsidRPr="00DF5B7E">
        <w:rPr>
          <w:szCs w:val="30"/>
          <w:lang w:val="lt-LT"/>
        </w:rPr>
        <w:t>savivaldybėms) funkcijų socialinės apsaugos ir darbo ministro valdymo srityje vykdymą – pasiekimo</w:t>
      </w:r>
      <w:r w:rsidR="000C4D3D" w:rsidRPr="00DF5B7E">
        <w:rPr>
          <w:szCs w:val="30"/>
          <w:lang w:val="lt-LT"/>
        </w:rPr>
        <w:t xml:space="preserve"> 2022</w:t>
      </w:r>
      <w:r w:rsidRPr="00DF5B7E">
        <w:rPr>
          <w:szCs w:val="30"/>
          <w:lang w:val="lt-LT"/>
        </w:rPr>
        <w:t xml:space="preserve"> metais vertinimo kriterijais, patvirtintais Lietuvos Respublikos socialinės apsaugos ir darbo</w:t>
      </w:r>
      <w:r w:rsidR="000C4D3D" w:rsidRPr="00DF5B7E">
        <w:rPr>
          <w:szCs w:val="30"/>
          <w:lang w:val="lt-LT"/>
        </w:rPr>
        <w:t xml:space="preserve"> </w:t>
      </w:r>
      <w:r w:rsidRPr="00DF5B7E">
        <w:rPr>
          <w:szCs w:val="30"/>
          <w:lang w:val="lt-LT"/>
        </w:rPr>
        <w:t>ministro 2021 m. gruodžio 23 d. įsakymu Nr. A1-968 „Dėl Lietuvos Respublikos valstybės biudžeto</w:t>
      </w:r>
      <w:r w:rsidR="000C4D3D" w:rsidRPr="00DF5B7E">
        <w:rPr>
          <w:szCs w:val="30"/>
          <w:lang w:val="lt-LT"/>
        </w:rPr>
        <w:t xml:space="preserve"> </w:t>
      </w:r>
      <w:r w:rsidRPr="00DF5B7E">
        <w:rPr>
          <w:szCs w:val="30"/>
          <w:lang w:val="lt-LT"/>
        </w:rPr>
        <w:t>specialių tikslinių dotacijų savivaldybių biudžetams 2022 metais paskirstymo savivaldybių</w:t>
      </w:r>
      <w:r w:rsidR="00F509F1">
        <w:rPr>
          <w:szCs w:val="30"/>
          <w:lang w:val="lt-LT"/>
        </w:rPr>
        <w:t xml:space="preserve"> </w:t>
      </w:r>
      <w:r w:rsidRPr="00DF5B7E">
        <w:rPr>
          <w:szCs w:val="30"/>
          <w:lang w:val="lt-LT"/>
        </w:rPr>
        <w:t>administracijoms ir vertinimo kriterijų patvirtinimo“, planuojama, kad apie 33 procentų asmenų,</w:t>
      </w:r>
      <w:r w:rsidR="00F509F1">
        <w:rPr>
          <w:szCs w:val="30"/>
          <w:lang w:val="lt-LT"/>
        </w:rPr>
        <w:t xml:space="preserve"> </w:t>
      </w:r>
      <w:r w:rsidRPr="00DF5B7E">
        <w:rPr>
          <w:szCs w:val="30"/>
          <w:lang w:val="lt-LT"/>
        </w:rPr>
        <w:t>dalyvavusių 202</w:t>
      </w:r>
      <w:r w:rsidR="000C4D3D" w:rsidRPr="00DF5B7E">
        <w:rPr>
          <w:szCs w:val="30"/>
          <w:lang w:val="lt-LT"/>
        </w:rPr>
        <w:t>3-2025</w:t>
      </w:r>
      <w:r w:rsidRPr="00DF5B7E">
        <w:rPr>
          <w:szCs w:val="30"/>
          <w:lang w:val="lt-LT"/>
        </w:rPr>
        <w:t xml:space="preserve"> m. Programoje, per 3 mėnesius, pasibaigus Programai, pradės ieškoti pastovaus</w:t>
      </w:r>
      <w:r w:rsidR="000C4D3D" w:rsidRPr="00DF5B7E">
        <w:rPr>
          <w:szCs w:val="30"/>
          <w:lang w:val="lt-LT"/>
        </w:rPr>
        <w:t xml:space="preserve"> </w:t>
      </w:r>
      <w:r w:rsidRPr="00DF5B7E">
        <w:rPr>
          <w:szCs w:val="30"/>
          <w:lang w:val="lt-LT"/>
        </w:rPr>
        <w:t>darbo, mokytis, grįš į darbo rinką ir susiras pastovų darbą arba vykdys savarankišką veiklą.</w:t>
      </w:r>
    </w:p>
    <w:p w14:paraId="0FD30E88" w14:textId="1FA9CC78" w:rsidR="000C4D3D" w:rsidRPr="00DF5B7E" w:rsidRDefault="000C4D3D" w:rsidP="00747D92">
      <w:pPr>
        <w:tabs>
          <w:tab w:val="left" w:pos="0"/>
          <w:tab w:val="left" w:pos="567"/>
        </w:tabs>
        <w:ind w:right="-1" w:firstLine="709"/>
        <w:jc w:val="both"/>
        <w:rPr>
          <w:lang w:val="lt-LT"/>
        </w:rPr>
      </w:pPr>
      <w:r w:rsidRPr="00DF5B7E">
        <w:rPr>
          <w:lang w:val="lt-LT"/>
        </w:rPr>
        <w:t>Darbdaviais, pageidaujančiais dalyvauti Programoje, kurie organizuos ir vykdys darbus, gali būti Rokiškio rajon</w:t>
      </w:r>
      <w:r w:rsidR="00AF23CC">
        <w:rPr>
          <w:lang w:val="lt-LT"/>
        </w:rPr>
        <w:t>o</w:t>
      </w:r>
      <w:r w:rsidRPr="00DF5B7E">
        <w:rPr>
          <w:lang w:val="lt-LT"/>
        </w:rPr>
        <w:t xml:space="preserve"> savivaldybės įmonės, akcinės bendrovės, uždarosios akcinės bendrovės, socialines paslaugas teikiančios įstaigos, nevyriausybinės organizacijos, ne pelno siekiančios įstaigos, asociacijos, labdaros ir paramos fondai bei biudžetinės ir viešosios įstaigos, verslo įmonės (ūkio subjektai), kurios veiklą vykdo Rokiškio rajone ar Rokiškio mieste ir nėra bankrutavusios, bankrutuojančios, neturinčios  įsiskolinimų, likviduojamos ir (ar) laikinai sustabdžiusios veiklą.</w:t>
      </w:r>
    </w:p>
    <w:p w14:paraId="2EE1415D" w14:textId="77777777" w:rsidR="00747D92" w:rsidRPr="00DF5B7E" w:rsidRDefault="00496837" w:rsidP="00747D92">
      <w:pPr>
        <w:tabs>
          <w:tab w:val="left" w:pos="993"/>
        </w:tabs>
        <w:ind w:firstLine="709"/>
        <w:jc w:val="both"/>
        <w:rPr>
          <w:szCs w:val="30"/>
          <w:lang w:val="lt-LT"/>
        </w:rPr>
      </w:pPr>
      <w:r w:rsidRPr="00DF5B7E">
        <w:rPr>
          <w:szCs w:val="30"/>
          <w:lang w:val="lt-LT"/>
        </w:rPr>
        <w:t>Programos dalyvius darbdaviai atrenka bendradarbiaudami su Užimtumo tarnyba.</w:t>
      </w:r>
    </w:p>
    <w:p w14:paraId="12954AFB" w14:textId="47C834FF" w:rsidR="000B6E60" w:rsidRPr="00DF5B7E" w:rsidRDefault="00A411F8" w:rsidP="000B6E60">
      <w:pPr>
        <w:ind w:firstLine="709"/>
        <w:jc w:val="both"/>
        <w:rPr>
          <w:lang w:val="lt-LT"/>
        </w:rPr>
      </w:pPr>
      <w:r w:rsidRPr="00DF5B7E">
        <w:rPr>
          <w:lang w:val="lt-LT"/>
        </w:rPr>
        <w:t>Paraiškos vertinamos balais. Didžiausia skirtina balų suma – 100 balų</w:t>
      </w:r>
      <w:r w:rsidR="000B6E60" w:rsidRPr="00DF5B7E">
        <w:rPr>
          <w:lang w:val="lt-LT"/>
        </w:rPr>
        <w:t>:</w:t>
      </w:r>
    </w:p>
    <w:p w14:paraId="29E45F93" w14:textId="0F454E10" w:rsidR="00A411F8" w:rsidRPr="00F509F1" w:rsidRDefault="00F509F1" w:rsidP="00F509F1">
      <w:pPr>
        <w:pStyle w:val="Sraopastraipa"/>
        <w:numPr>
          <w:ilvl w:val="0"/>
          <w:numId w:val="10"/>
        </w:numPr>
        <w:tabs>
          <w:tab w:val="left" w:pos="993"/>
        </w:tabs>
        <w:overflowPunct w:val="0"/>
        <w:ind w:left="0" w:firstLine="709"/>
        <w:jc w:val="both"/>
        <w:rPr>
          <w:bCs/>
          <w:lang w:val="lt-LT"/>
        </w:rPr>
      </w:pPr>
      <w:r>
        <w:rPr>
          <w:bCs/>
          <w:lang w:val="lt-LT"/>
        </w:rPr>
        <w:t>j</w:t>
      </w:r>
      <w:r w:rsidR="00A411F8" w:rsidRPr="00F509F1">
        <w:rPr>
          <w:bCs/>
          <w:lang w:val="lt-LT"/>
        </w:rPr>
        <w:t>ei įsipareigojimas po laikinųjų darbų neterminuotai įdarbinti tuos pačius programos dalyvius skiriama 25 balai;</w:t>
      </w:r>
    </w:p>
    <w:p w14:paraId="66E87E50" w14:textId="06FF7EEC" w:rsidR="00A411F8" w:rsidRPr="00DF5B7E" w:rsidRDefault="00F509F1" w:rsidP="00F509F1">
      <w:pPr>
        <w:pStyle w:val="Sraopastraipa"/>
        <w:numPr>
          <w:ilvl w:val="0"/>
          <w:numId w:val="10"/>
        </w:numPr>
        <w:tabs>
          <w:tab w:val="left" w:pos="993"/>
        </w:tabs>
        <w:overflowPunct w:val="0"/>
        <w:ind w:left="0" w:firstLine="709"/>
        <w:jc w:val="both"/>
        <w:rPr>
          <w:lang w:val="lt-LT"/>
        </w:rPr>
      </w:pPr>
      <w:r>
        <w:rPr>
          <w:lang w:val="lt-LT"/>
        </w:rPr>
        <w:t>j</w:t>
      </w:r>
      <w:r w:rsidR="00A411F8" w:rsidRPr="00DF5B7E">
        <w:rPr>
          <w:lang w:val="lt-LT"/>
        </w:rPr>
        <w:t>ei Darbdavys Rokiškio rajone vykdo socialinę, įstorinę reikšmę turinčias programas, taip pat atliekantiems viešųjų erdvių priežiūrą ir tvarkymą, prisideda prie vietos socialinės infrastruktūros palaikymo ir plėtros skiriama 10 balų;</w:t>
      </w:r>
    </w:p>
    <w:p w14:paraId="50E0E84B" w14:textId="3D6F12C6" w:rsidR="00A411F8" w:rsidRPr="00DF5B7E" w:rsidRDefault="00F509F1" w:rsidP="00F509F1">
      <w:pPr>
        <w:pStyle w:val="Sraopastraipa"/>
        <w:numPr>
          <w:ilvl w:val="0"/>
          <w:numId w:val="10"/>
        </w:numPr>
        <w:tabs>
          <w:tab w:val="left" w:pos="993"/>
        </w:tabs>
        <w:overflowPunct w:val="0"/>
        <w:ind w:left="0" w:firstLine="709"/>
        <w:jc w:val="both"/>
        <w:rPr>
          <w:lang w:val="lt-LT"/>
        </w:rPr>
      </w:pPr>
      <w:r>
        <w:rPr>
          <w:bCs/>
          <w:lang w:val="lt-LT"/>
        </w:rPr>
        <w:t>j</w:t>
      </w:r>
      <w:r w:rsidR="00A411F8" w:rsidRPr="00DF5B7E">
        <w:rPr>
          <w:bCs/>
          <w:lang w:val="lt-LT"/>
        </w:rPr>
        <w:t>ei į</w:t>
      </w:r>
      <w:r w:rsidR="00A411F8" w:rsidRPr="00DF5B7E">
        <w:rPr>
          <w:lang w:val="lt-LT"/>
        </w:rPr>
        <w:t>sipareigojimas po laikinųjų darbų įdarbinti pagal terminuotą darbo sutartį tuos pačius programos dalyvius ne trumpesniam kaip 6 mėnesių laikotarpiui skiriama 20 balų;</w:t>
      </w:r>
    </w:p>
    <w:p w14:paraId="327F1234" w14:textId="4CC9948D" w:rsidR="00A411F8" w:rsidRPr="00DF5B7E" w:rsidRDefault="00F509F1" w:rsidP="00F509F1">
      <w:pPr>
        <w:pStyle w:val="Sraopastraipa"/>
        <w:numPr>
          <w:ilvl w:val="0"/>
          <w:numId w:val="10"/>
        </w:numPr>
        <w:tabs>
          <w:tab w:val="left" w:pos="993"/>
        </w:tabs>
        <w:overflowPunct w:val="0"/>
        <w:ind w:left="0" w:firstLine="709"/>
        <w:jc w:val="both"/>
        <w:rPr>
          <w:lang w:val="lt-LT"/>
        </w:rPr>
      </w:pPr>
      <w:r>
        <w:rPr>
          <w:bCs/>
          <w:lang w:val="lt-LT"/>
        </w:rPr>
        <w:t>j</w:t>
      </w:r>
      <w:r w:rsidRPr="00DF5B7E">
        <w:rPr>
          <w:bCs/>
          <w:lang w:val="lt-LT"/>
        </w:rPr>
        <w:t xml:space="preserve">ei </w:t>
      </w:r>
      <w:r w:rsidR="00351D2A" w:rsidRPr="00DF5B7E">
        <w:rPr>
          <w:lang w:val="lt-LT"/>
        </w:rPr>
        <w:t>5</w:t>
      </w:r>
      <w:r w:rsidRPr="00DF5B7E">
        <w:rPr>
          <w:szCs w:val="30"/>
          <w:lang w:val="lt-LT"/>
        </w:rPr>
        <w:t>–</w:t>
      </w:r>
      <w:r w:rsidR="00351D2A" w:rsidRPr="00DF5B7E">
        <w:rPr>
          <w:lang w:val="lt-LT"/>
        </w:rPr>
        <w:t xml:space="preserve">6 </w:t>
      </w:r>
      <w:r w:rsidR="00A411F8" w:rsidRPr="00DF5B7E">
        <w:rPr>
          <w:lang w:val="lt-LT"/>
        </w:rPr>
        <w:t xml:space="preserve">darbuotojų skaičius, reikalingas laikiniesiems darbams įgyvendinti </w:t>
      </w:r>
      <w:r w:rsidR="00351D2A" w:rsidRPr="00DF5B7E">
        <w:rPr>
          <w:lang w:val="lt-LT"/>
        </w:rPr>
        <w:t xml:space="preserve">skiriama </w:t>
      </w:r>
      <w:r w:rsidR="00A411F8" w:rsidRPr="00DF5B7E">
        <w:rPr>
          <w:lang w:val="lt-LT"/>
        </w:rPr>
        <w:t>5 balai;</w:t>
      </w:r>
    </w:p>
    <w:p w14:paraId="65229DD4" w14:textId="099A4158" w:rsidR="00A411F8" w:rsidRPr="00DF5B7E" w:rsidRDefault="00F509F1" w:rsidP="00F509F1">
      <w:pPr>
        <w:pStyle w:val="Sraopastraipa"/>
        <w:numPr>
          <w:ilvl w:val="0"/>
          <w:numId w:val="10"/>
        </w:numPr>
        <w:tabs>
          <w:tab w:val="left" w:pos="993"/>
        </w:tabs>
        <w:overflowPunct w:val="0"/>
        <w:ind w:left="0" w:firstLine="709"/>
        <w:jc w:val="both"/>
        <w:rPr>
          <w:lang w:val="lt-LT"/>
        </w:rPr>
      </w:pPr>
      <w:r>
        <w:rPr>
          <w:bCs/>
          <w:lang w:val="lt-LT"/>
        </w:rPr>
        <w:t>j</w:t>
      </w:r>
      <w:r w:rsidRPr="00DF5B7E">
        <w:rPr>
          <w:bCs/>
          <w:lang w:val="lt-LT"/>
        </w:rPr>
        <w:t xml:space="preserve">ei </w:t>
      </w:r>
      <w:r w:rsidR="00351D2A" w:rsidRPr="00DF5B7E">
        <w:rPr>
          <w:lang w:val="lt-LT"/>
        </w:rPr>
        <w:t>l</w:t>
      </w:r>
      <w:r w:rsidR="00A411F8" w:rsidRPr="00DF5B7E">
        <w:rPr>
          <w:lang w:val="lt-LT"/>
        </w:rPr>
        <w:t xml:space="preserve">aikinųjų darbų vykdymas šaltuoju metų laiku (I ir IV metų ketvirčiais) </w:t>
      </w:r>
      <w:r w:rsidR="00351D2A" w:rsidRPr="00DF5B7E">
        <w:rPr>
          <w:lang w:val="lt-LT"/>
        </w:rPr>
        <w:t xml:space="preserve">skiriami </w:t>
      </w:r>
      <w:r w:rsidR="00A411F8" w:rsidRPr="00DF5B7E">
        <w:rPr>
          <w:lang w:val="lt-LT"/>
        </w:rPr>
        <w:t>5 balai</w:t>
      </w:r>
      <w:r w:rsidR="00351D2A" w:rsidRPr="00DF5B7E">
        <w:rPr>
          <w:lang w:val="lt-LT"/>
        </w:rPr>
        <w:t>;</w:t>
      </w:r>
    </w:p>
    <w:p w14:paraId="39C44A42" w14:textId="68DB618C" w:rsidR="00A411F8" w:rsidRPr="00DF5B7E" w:rsidRDefault="00351D2A" w:rsidP="00E40DCB">
      <w:pPr>
        <w:pStyle w:val="Sraopastraipa"/>
        <w:numPr>
          <w:ilvl w:val="0"/>
          <w:numId w:val="10"/>
        </w:numPr>
        <w:tabs>
          <w:tab w:val="left" w:pos="1134"/>
        </w:tabs>
        <w:overflowPunct w:val="0"/>
        <w:ind w:left="0" w:firstLine="709"/>
        <w:jc w:val="both"/>
        <w:rPr>
          <w:lang w:val="lt-LT"/>
        </w:rPr>
      </w:pPr>
      <w:r w:rsidRPr="00DF5B7E">
        <w:rPr>
          <w:lang w:val="lt-LT"/>
        </w:rPr>
        <w:t xml:space="preserve"> </w:t>
      </w:r>
      <w:r w:rsidR="00F509F1">
        <w:rPr>
          <w:bCs/>
          <w:lang w:val="lt-LT"/>
        </w:rPr>
        <w:t>j</w:t>
      </w:r>
      <w:r w:rsidR="00F509F1" w:rsidRPr="00DF5B7E">
        <w:rPr>
          <w:bCs/>
          <w:lang w:val="lt-LT"/>
        </w:rPr>
        <w:t xml:space="preserve">ei </w:t>
      </w:r>
      <w:r w:rsidR="00AF23CC">
        <w:rPr>
          <w:bCs/>
          <w:lang w:val="lt-LT"/>
        </w:rPr>
        <w:t xml:space="preserve">turi </w:t>
      </w:r>
      <w:r w:rsidRPr="00DF5B7E">
        <w:rPr>
          <w:lang w:val="lt-LT"/>
        </w:rPr>
        <w:t>p</w:t>
      </w:r>
      <w:r w:rsidR="00A411F8" w:rsidRPr="00DF5B7E">
        <w:rPr>
          <w:lang w:val="lt-LT"/>
        </w:rPr>
        <w:t>atirt</w:t>
      </w:r>
      <w:r w:rsidR="00AF23CC">
        <w:rPr>
          <w:lang w:val="lt-LT"/>
        </w:rPr>
        <w:t xml:space="preserve">į </w:t>
      </w:r>
      <w:r w:rsidR="00A411F8" w:rsidRPr="00DF5B7E">
        <w:rPr>
          <w:lang w:val="lt-LT"/>
        </w:rPr>
        <w:t xml:space="preserve">organizuojant laikinuosius darbus </w:t>
      </w:r>
      <w:r w:rsidRPr="00DF5B7E">
        <w:rPr>
          <w:lang w:val="lt-LT"/>
        </w:rPr>
        <w:t xml:space="preserve">skiriami </w:t>
      </w:r>
      <w:r w:rsidR="00A411F8" w:rsidRPr="00DF5B7E">
        <w:rPr>
          <w:lang w:val="lt-LT"/>
        </w:rPr>
        <w:t>5 balai</w:t>
      </w:r>
      <w:r w:rsidRPr="00DF5B7E">
        <w:rPr>
          <w:lang w:val="lt-LT"/>
        </w:rPr>
        <w:t>;</w:t>
      </w:r>
    </w:p>
    <w:p w14:paraId="1C98F443" w14:textId="57210CFA" w:rsidR="00A411F8" w:rsidRPr="00DF5B7E" w:rsidRDefault="00351D2A" w:rsidP="00E40DCB">
      <w:pPr>
        <w:pStyle w:val="Sraopastraipa"/>
        <w:numPr>
          <w:ilvl w:val="0"/>
          <w:numId w:val="10"/>
        </w:numPr>
        <w:tabs>
          <w:tab w:val="left" w:pos="1134"/>
        </w:tabs>
        <w:overflowPunct w:val="0"/>
        <w:ind w:left="0" w:firstLine="709"/>
        <w:jc w:val="both"/>
        <w:rPr>
          <w:lang w:val="lt-LT"/>
        </w:rPr>
      </w:pPr>
      <w:r w:rsidRPr="00DF5B7E">
        <w:rPr>
          <w:lang w:val="lt-LT"/>
        </w:rPr>
        <w:t xml:space="preserve"> </w:t>
      </w:r>
      <w:r w:rsidR="00F509F1">
        <w:rPr>
          <w:bCs/>
          <w:lang w:val="lt-LT"/>
        </w:rPr>
        <w:t>j</w:t>
      </w:r>
      <w:r w:rsidR="00F509F1" w:rsidRPr="00DF5B7E">
        <w:rPr>
          <w:bCs/>
          <w:lang w:val="lt-LT"/>
        </w:rPr>
        <w:t xml:space="preserve">ei </w:t>
      </w:r>
      <w:r w:rsidRPr="00DF5B7E">
        <w:rPr>
          <w:lang w:val="lt-LT"/>
        </w:rPr>
        <w:t>p</w:t>
      </w:r>
      <w:r w:rsidR="00A411F8" w:rsidRPr="00DF5B7E">
        <w:rPr>
          <w:lang w:val="lt-LT"/>
        </w:rPr>
        <w:t xml:space="preserve">askutinių praėjusių metų laikinųjų darbų </w:t>
      </w:r>
      <w:r w:rsidRPr="00DF5B7E">
        <w:rPr>
          <w:lang w:val="lt-LT"/>
        </w:rPr>
        <w:t xml:space="preserve">visos </w:t>
      </w:r>
      <w:r w:rsidR="00A411F8" w:rsidRPr="00DF5B7E">
        <w:rPr>
          <w:lang w:val="lt-LT"/>
        </w:rPr>
        <w:t>lėš</w:t>
      </w:r>
      <w:r w:rsidRPr="00DF5B7E">
        <w:rPr>
          <w:lang w:val="lt-LT"/>
        </w:rPr>
        <w:t xml:space="preserve">os </w:t>
      </w:r>
      <w:r w:rsidR="00A411F8" w:rsidRPr="00DF5B7E">
        <w:rPr>
          <w:lang w:val="lt-LT"/>
        </w:rPr>
        <w:t>įsisavin</w:t>
      </w:r>
      <w:r w:rsidRPr="00DF5B7E">
        <w:rPr>
          <w:lang w:val="lt-LT"/>
        </w:rPr>
        <w:t>tos skiriama</w:t>
      </w:r>
      <w:r w:rsidR="00A411F8" w:rsidRPr="00DF5B7E">
        <w:rPr>
          <w:lang w:val="lt-LT"/>
        </w:rPr>
        <w:t xml:space="preserve"> 10 balų</w:t>
      </w:r>
      <w:r w:rsidRPr="00DF5B7E">
        <w:rPr>
          <w:lang w:val="lt-LT"/>
        </w:rPr>
        <w:t>;</w:t>
      </w:r>
    </w:p>
    <w:p w14:paraId="6834DC5D" w14:textId="3A013FB3" w:rsidR="00A411F8" w:rsidRPr="00DF5B7E" w:rsidRDefault="00351D2A" w:rsidP="00E40DCB">
      <w:pPr>
        <w:pStyle w:val="Sraopastraipa"/>
        <w:numPr>
          <w:ilvl w:val="0"/>
          <w:numId w:val="10"/>
        </w:numPr>
        <w:tabs>
          <w:tab w:val="left" w:pos="1134"/>
        </w:tabs>
        <w:overflowPunct w:val="0"/>
        <w:ind w:left="0" w:firstLine="709"/>
        <w:jc w:val="both"/>
        <w:rPr>
          <w:lang w:val="lt-LT"/>
        </w:rPr>
      </w:pPr>
      <w:r w:rsidRPr="00DF5B7E">
        <w:rPr>
          <w:lang w:val="lt-LT"/>
        </w:rPr>
        <w:t xml:space="preserve">  </w:t>
      </w:r>
      <w:r w:rsidR="00F509F1">
        <w:rPr>
          <w:bCs/>
          <w:lang w:val="lt-LT"/>
        </w:rPr>
        <w:t>j</w:t>
      </w:r>
      <w:r w:rsidR="00F509F1" w:rsidRPr="00DF5B7E">
        <w:rPr>
          <w:bCs/>
          <w:lang w:val="lt-LT"/>
        </w:rPr>
        <w:t xml:space="preserve">ei </w:t>
      </w:r>
      <w:r w:rsidRPr="00DF5B7E">
        <w:rPr>
          <w:lang w:val="lt-LT"/>
        </w:rPr>
        <w:t>p</w:t>
      </w:r>
      <w:r w:rsidR="00A411F8" w:rsidRPr="00DF5B7E">
        <w:rPr>
          <w:lang w:val="lt-LT"/>
        </w:rPr>
        <w:t xml:space="preserve">risidėjimas prie programos įgyvendinimo savo lėšomis </w:t>
      </w:r>
      <w:r w:rsidRPr="00DF5B7E">
        <w:rPr>
          <w:lang w:val="lt-LT"/>
        </w:rPr>
        <w:t xml:space="preserve">skiriama </w:t>
      </w:r>
      <w:r w:rsidR="00A411F8" w:rsidRPr="00DF5B7E">
        <w:rPr>
          <w:lang w:val="lt-LT"/>
        </w:rPr>
        <w:t xml:space="preserve">20 balų. </w:t>
      </w:r>
    </w:p>
    <w:p w14:paraId="160D98B0" w14:textId="35142837" w:rsidR="00696408" w:rsidRPr="00DF5B7E" w:rsidRDefault="00706EC9" w:rsidP="00706EC9">
      <w:pPr>
        <w:ind w:firstLine="709"/>
        <w:jc w:val="both"/>
        <w:rPr>
          <w:lang w:val="lt-LT"/>
        </w:rPr>
      </w:pPr>
      <w:r w:rsidRPr="00DF5B7E">
        <w:rPr>
          <w:b/>
          <w:lang w:val="lt-LT"/>
        </w:rPr>
        <w:t>Užimtumo didinimo programos, skirtos užimtumo skatinimo ir motyvavimo paslaugų nedirbantiems ir socialinę paramą gaunantiems asmenims, paslaugų ir (ar) priemonių plano Modelio įgyvendinimo etapai</w:t>
      </w:r>
      <w:r w:rsidRPr="00DF5B7E">
        <w:rPr>
          <w:lang w:val="lt-LT"/>
        </w:rPr>
        <w:t>:</w:t>
      </w:r>
    </w:p>
    <w:p w14:paraId="0F3FACFF" w14:textId="56FB31AD" w:rsidR="008B2BCE" w:rsidRPr="00DF5B7E" w:rsidRDefault="009742BE" w:rsidP="00351D2A">
      <w:pPr>
        <w:pStyle w:val="Sraopastraipa"/>
        <w:ind w:left="709"/>
        <w:jc w:val="both"/>
        <w:rPr>
          <w:lang w:val="lt-LT"/>
        </w:rPr>
      </w:pPr>
      <w:r w:rsidRPr="00DF5B7E">
        <w:rPr>
          <w:lang w:val="lt-LT"/>
        </w:rPr>
        <w:t>1.Pirminis asmens vertinimas</w:t>
      </w:r>
      <w:r w:rsidR="00E40DCB">
        <w:rPr>
          <w:lang w:val="lt-LT"/>
        </w:rPr>
        <w:t>:</w:t>
      </w:r>
    </w:p>
    <w:p w14:paraId="01D359AA" w14:textId="3A2F8F1E" w:rsidR="009742BE" w:rsidRPr="00DF5B7E" w:rsidRDefault="009742BE" w:rsidP="00351D2A">
      <w:pPr>
        <w:ind w:firstLine="709"/>
        <w:jc w:val="both"/>
        <w:rPr>
          <w:lang w:val="lt-LT"/>
        </w:rPr>
      </w:pPr>
      <w:r w:rsidRPr="00DF5B7E">
        <w:rPr>
          <w:lang w:val="lt-LT"/>
        </w:rPr>
        <w:t>1.1. Rokiškio rajono savival</w:t>
      </w:r>
      <w:r w:rsidR="00592BB2" w:rsidRPr="00DF5B7E">
        <w:rPr>
          <w:lang w:val="lt-LT"/>
        </w:rPr>
        <w:t xml:space="preserve">dybės </w:t>
      </w:r>
      <w:r w:rsidRPr="00DF5B7E">
        <w:rPr>
          <w:lang w:val="lt-LT"/>
        </w:rPr>
        <w:t xml:space="preserve">socialinio darbo organizatoriai ir </w:t>
      </w:r>
      <w:r w:rsidR="00BE40CA" w:rsidRPr="00DF5B7E">
        <w:rPr>
          <w:szCs w:val="30"/>
          <w:lang w:val="lt-LT"/>
        </w:rPr>
        <w:t xml:space="preserve">Užimtumo tarnybos Panevėžio klientų aptarnavimo departamento Rokiškio skyriaus specialistai </w:t>
      </w:r>
      <w:r w:rsidRPr="00DF5B7E">
        <w:rPr>
          <w:lang w:val="lt-LT"/>
        </w:rPr>
        <w:t>(toliau</w:t>
      </w:r>
      <w:r w:rsidR="00E40DCB">
        <w:rPr>
          <w:lang w:val="lt-LT"/>
        </w:rPr>
        <w:t xml:space="preserve"> </w:t>
      </w:r>
      <w:r w:rsidR="00E40DCB" w:rsidRPr="00DF5B7E">
        <w:rPr>
          <w:lang w:val="lt-LT"/>
        </w:rPr>
        <w:t>–</w:t>
      </w:r>
      <w:r w:rsidRPr="00DF5B7E">
        <w:rPr>
          <w:lang w:val="lt-LT"/>
        </w:rPr>
        <w:t xml:space="preserve"> Specialistai)</w:t>
      </w:r>
      <w:r w:rsidR="00E40DCB">
        <w:rPr>
          <w:lang w:val="lt-LT"/>
        </w:rPr>
        <w:t>,</w:t>
      </w:r>
      <w:r w:rsidRPr="00DF5B7E">
        <w:rPr>
          <w:lang w:val="lt-LT"/>
        </w:rPr>
        <w:t xml:space="preserve"> prieš pradėdami pirminį asmens vertinimą, informuoja asmenį, kad siekiant nustatyti jo tinkamumą dalyvauti užimtumo didinimo programoje, apie jį bus renkami duomenys iš valstybės registrų </w:t>
      </w:r>
      <w:r w:rsidRPr="00DF5B7E">
        <w:rPr>
          <w:lang w:val="lt-LT"/>
        </w:rPr>
        <w:lastRenderedPageBreak/>
        <w:t>(kadastrų), žinybinių registrų, valstybės informacinių sistemų ir kitų informacinių sistemų bei kitų šiems subjektams prieinamų oficialių informacijos šaltinių, nurodo šių duomenų saugojimo terminus, duomenų tvarkytoją, duomenų gavėjus ir duomenų subjekto teises, jų įgyvendinimo tvarką;</w:t>
      </w:r>
    </w:p>
    <w:p w14:paraId="1BD3B553" w14:textId="01FFF15C" w:rsidR="009742BE" w:rsidRPr="00DF5B7E" w:rsidRDefault="009742BE" w:rsidP="00351D2A">
      <w:pPr>
        <w:ind w:firstLine="709"/>
        <w:jc w:val="both"/>
        <w:rPr>
          <w:lang w:val="lt-LT"/>
        </w:rPr>
      </w:pPr>
      <w:r w:rsidRPr="00DF5B7E">
        <w:rPr>
          <w:lang w:val="lt-LT"/>
        </w:rPr>
        <w:t>1.2.</w:t>
      </w:r>
      <w:r w:rsidR="00E40DCB">
        <w:rPr>
          <w:lang w:val="lt-LT"/>
        </w:rPr>
        <w:t xml:space="preserve"> s</w:t>
      </w:r>
      <w:r w:rsidRPr="00DF5B7E">
        <w:rPr>
          <w:lang w:val="lt-LT"/>
        </w:rPr>
        <w:t>pecialistai atsižvelgdami į užimtumo didinimo programoje nustatytus kriterijus, kuriuos turi atitikti asmenys, turintys teisę dalyvauti užimtumo didinimo programoje (toliau – Kriterijai), atlieka pirminį asmens vertinimą;</w:t>
      </w:r>
    </w:p>
    <w:p w14:paraId="0BFBEA79" w14:textId="77777777" w:rsidR="00E40DCB" w:rsidRDefault="00FD2609" w:rsidP="00E40DCB">
      <w:pPr>
        <w:ind w:firstLine="709"/>
        <w:jc w:val="both"/>
        <w:rPr>
          <w:lang w:val="lt-LT"/>
        </w:rPr>
      </w:pPr>
      <w:r w:rsidRPr="00DF5B7E">
        <w:rPr>
          <w:lang w:val="lt-LT"/>
        </w:rPr>
        <w:t>1.3. asmeniui atitikus Kriterijus, pirminį asmens vertinimą atlikęs subjektas Rokiškio rajono savivaldybės</w:t>
      </w:r>
      <w:r w:rsidR="00BE40CA" w:rsidRPr="00DF5B7E">
        <w:rPr>
          <w:lang w:val="lt-LT"/>
        </w:rPr>
        <w:t xml:space="preserve"> administracijos </w:t>
      </w:r>
      <w:r w:rsidRPr="00DF5B7E">
        <w:rPr>
          <w:lang w:val="lt-LT"/>
        </w:rPr>
        <w:t>nustatyta tvarka nusiunčia asmenį pas nedirbančių asmenų atvejo vadybininką</w:t>
      </w:r>
      <w:r w:rsidR="00E40DCB">
        <w:rPr>
          <w:lang w:val="lt-LT"/>
        </w:rPr>
        <w:t>.</w:t>
      </w:r>
    </w:p>
    <w:p w14:paraId="2DD751E6" w14:textId="5A5ECA52" w:rsidR="00FD2609" w:rsidRPr="00DF5B7E" w:rsidRDefault="00FD2609" w:rsidP="00E40DCB">
      <w:pPr>
        <w:ind w:firstLine="709"/>
        <w:jc w:val="both"/>
        <w:rPr>
          <w:lang w:val="lt-LT"/>
        </w:rPr>
      </w:pPr>
      <w:r w:rsidRPr="00DF5B7E">
        <w:rPr>
          <w:lang w:val="lt-LT"/>
        </w:rPr>
        <w:t>2. Asmens poreikių ir galimybių įvertinimas, profiliavimas:</w:t>
      </w:r>
    </w:p>
    <w:p w14:paraId="6ACE8575" w14:textId="0848FA3C" w:rsidR="00FD2609" w:rsidRPr="00DF5B7E" w:rsidRDefault="00FD2609" w:rsidP="00351D2A">
      <w:pPr>
        <w:ind w:firstLine="709"/>
        <w:jc w:val="both"/>
        <w:rPr>
          <w:lang w:val="lt-LT"/>
        </w:rPr>
      </w:pPr>
      <w:r w:rsidRPr="00DF5B7E">
        <w:rPr>
          <w:lang w:val="lt-LT"/>
        </w:rPr>
        <w:t>2.1.nedirbančių asmenų atvejo vadybininkas atlieka asmens poreikių ir galimybių įvertinimą pagal:</w:t>
      </w:r>
    </w:p>
    <w:p w14:paraId="0F3BAB26" w14:textId="018485A2" w:rsidR="00FD2609" w:rsidRPr="00DF5B7E" w:rsidRDefault="00FD2609" w:rsidP="00351D2A">
      <w:pPr>
        <w:ind w:firstLine="709"/>
        <w:jc w:val="both"/>
        <w:rPr>
          <w:lang w:val="lt-LT"/>
        </w:rPr>
      </w:pPr>
      <w:r w:rsidRPr="00DF5B7E">
        <w:rPr>
          <w:lang w:val="lt-LT"/>
        </w:rPr>
        <w:t>2.1.1. Užimtumo tarnybos informaciją apie asmens darbo paiešką, teiktas ir teikiamas paslaugas, taikytas ir taikomas priemones bei kitą Darbo ieškančio asmens kortelėje esančią informaciją;</w:t>
      </w:r>
    </w:p>
    <w:p w14:paraId="3DCF2F74" w14:textId="505C37E7" w:rsidR="00FD2609" w:rsidRPr="00DF5B7E" w:rsidRDefault="00FD2609" w:rsidP="00351D2A">
      <w:pPr>
        <w:ind w:firstLine="709"/>
        <w:jc w:val="both"/>
        <w:rPr>
          <w:lang w:val="lt-LT"/>
        </w:rPr>
      </w:pPr>
      <w:r w:rsidRPr="00DF5B7E">
        <w:rPr>
          <w:lang w:val="lt-LT"/>
        </w:rPr>
        <w:t>2.1.2. savivaldybės informaciją apie asmeniui teiktą piniginę socialinę paramą ir socialines paslaugas;</w:t>
      </w:r>
    </w:p>
    <w:p w14:paraId="5626E80C" w14:textId="2DA10188" w:rsidR="00FD2609" w:rsidRPr="00DF5B7E" w:rsidRDefault="00FD2609" w:rsidP="00351D2A">
      <w:pPr>
        <w:ind w:firstLine="709"/>
        <w:jc w:val="both"/>
        <w:rPr>
          <w:lang w:val="lt-LT"/>
        </w:rPr>
      </w:pPr>
      <w:r w:rsidRPr="00DF5B7E">
        <w:rPr>
          <w:lang w:val="lt-LT"/>
        </w:rPr>
        <w:t>2.1.3. informaciją apie asmens dalyvavimą NVO vykdytuose projektuose, skirtuose socialinę atskirtį patiriantiems nedirbantiems asmenims;</w:t>
      </w:r>
    </w:p>
    <w:p w14:paraId="7F5B8EE8" w14:textId="3AD4362B" w:rsidR="00FD2609" w:rsidRPr="00DF5B7E" w:rsidRDefault="00FD2609" w:rsidP="00351D2A">
      <w:pPr>
        <w:ind w:firstLine="709"/>
        <w:jc w:val="both"/>
        <w:rPr>
          <w:lang w:val="lt-LT"/>
        </w:rPr>
      </w:pPr>
      <w:r w:rsidRPr="00DF5B7E">
        <w:rPr>
          <w:lang w:val="lt-LT"/>
        </w:rPr>
        <w:t>2.1.4.  kitą asmens pateiktą informaciją, susijusią su galimybėmis ir kliūtimis jam integruotis į darbo rinką;</w:t>
      </w:r>
    </w:p>
    <w:p w14:paraId="2F97D3FE" w14:textId="77777777" w:rsidR="00E40DCB" w:rsidRDefault="00FD2609" w:rsidP="00E40DCB">
      <w:pPr>
        <w:ind w:firstLine="709"/>
        <w:jc w:val="both"/>
        <w:rPr>
          <w:lang w:val="lt-LT"/>
        </w:rPr>
      </w:pPr>
      <w:r w:rsidRPr="00DF5B7E">
        <w:rPr>
          <w:lang w:val="lt-LT"/>
        </w:rPr>
        <w:t>2.2. asmuo apibūdinamas pagal jo socialinei integracijai ir perėjimui nuo nedarbo prie užimtumo darb</w:t>
      </w:r>
      <w:r w:rsidR="00E40DCB">
        <w:rPr>
          <w:lang w:val="lt-LT"/>
        </w:rPr>
        <w:t>o rinkoje reikalingas Paslaugas.</w:t>
      </w:r>
    </w:p>
    <w:p w14:paraId="46C550B6" w14:textId="6EAC8A11" w:rsidR="00FD2609" w:rsidRPr="00DF5B7E" w:rsidRDefault="00FD2609" w:rsidP="00E40DCB">
      <w:pPr>
        <w:ind w:firstLine="709"/>
        <w:jc w:val="both"/>
        <w:rPr>
          <w:lang w:val="lt-LT"/>
        </w:rPr>
      </w:pPr>
      <w:r w:rsidRPr="00DF5B7E">
        <w:rPr>
          <w:lang w:val="lt-LT"/>
        </w:rPr>
        <w:t xml:space="preserve">3. </w:t>
      </w:r>
      <w:r w:rsidR="00182D62" w:rsidRPr="00DF5B7E">
        <w:rPr>
          <w:lang w:val="lt-LT"/>
        </w:rPr>
        <w:t>A</w:t>
      </w:r>
      <w:r w:rsidRPr="00DF5B7E">
        <w:rPr>
          <w:lang w:val="lt-LT"/>
        </w:rPr>
        <w:t>tvejo komandos darbo organizavimas:</w:t>
      </w:r>
    </w:p>
    <w:p w14:paraId="1FEE8399" w14:textId="1C3B5A87" w:rsidR="00FD2609" w:rsidRPr="00DF5B7E" w:rsidRDefault="00FD2609" w:rsidP="00351D2A">
      <w:pPr>
        <w:ind w:firstLine="709"/>
        <w:jc w:val="both"/>
        <w:rPr>
          <w:lang w:val="lt-LT"/>
        </w:rPr>
      </w:pPr>
      <w:r w:rsidRPr="00DF5B7E">
        <w:rPr>
          <w:lang w:val="lt-LT"/>
        </w:rPr>
        <w:t>3.1. nedirbančių asmenų atvejo vadybininkas, atlikęs asmens poreikių ir galimybių įvertinimą bei profiliavimą, organizuoja atvejo komandos susitikimą, kuriame apibūdina asmens situaciją (aptaria surinktą informaciją ir prieitas išvadas, atlikus pirminį asmens vertinimą, asmens poreikių ir galimybių įvertinimą bei profiliavimą);</w:t>
      </w:r>
    </w:p>
    <w:p w14:paraId="65225168" w14:textId="77777777" w:rsidR="00E40DCB" w:rsidRDefault="00FD2609" w:rsidP="00E40DCB">
      <w:pPr>
        <w:ind w:firstLine="709"/>
        <w:jc w:val="both"/>
        <w:rPr>
          <w:lang w:val="lt-LT"/>
        </w:rPr>
      </w:pPr>
      <w:r w:rsidRPr="00DF5B7E">
        <w:rPr>
          <w:lang w:val="lt-LT"/>
        </w:rPr>
        <w:t>3.2.</w:t>
      </w:r>
      <w:r w:rsidR="0064552D" w:rsidRPr="00DF5B7E">
        <w:rPr>
          <w:lang w:val="lt-LT"/>
        </w:rPr>
        <w:t xml:space="preserve"> atvejo komanda, išanalizavusi asmens situaciją, pateikia nedirbančių asmenų atvejo vadybininkui pasiūlymus dėl Paslaugų parinkimo, jų apimties, teikimo eiliškumo</w:t>
      </w:r>
      <w:r w:rsidR="00E40DCB">
        <w:rPr>
          <w:lang w:val="lt-LT"/>
        </w:rPr>
        <w:t>.</w:t>
      </w:r>
    </w:p>
    <w:p w14:paraId="7D78266B" w14:textId="5C8BB095" w:rsidR="0064552D" w:rsidRPr="00DF5B7E" w:rsidRDefault="0064552D" w:rsidP="00E40DCB">
      <w:pPr>
        <w:ind w:firstLine="709"/>
        <w:jc w:val="both"/>
        <w:rPr>
          <w:lang w:val="lt-LT"/>
        </w:rPr>
      </w:pPr>
      <w:r w:rsidRPr="00DF5B7E">
        <w:rPr>
          <w:lang w:val="lt-LT"/>
        </w:rPr>
        <w:t>4. Susitarimo parengimas ir pasirašymas:</w:t>
      </w:r>
    </w:p>
    <w:p w14:paraId="76C6E309" w14:textId="4700B918" w:rsidR="0064552D" w:rsidRPr="00DF5B7E" w:rsidRDefault="0064552D" w:rsidP="00351D2A">
      <w:pPr>
        <w:ind w:firstLine="709"/>
        <w:jc w:val="both"/>
        <w:rPr>
          <w:lang w:val="lt-LT"/>
        </w:rPr>
      </w:pPr>
      <w:r w:rsidRPr="00DF5B7E">
        <w:rPr>
          <w:lang w:val="lt-LT"/>
        </w:rPr>
        <w:t>4.1. nedirbančių asmenų atvejo vadybininkas, bendradarbiaudamas su asmeniu, parengia Susitarimą, kuriame nurodomi jo ir asmens teisės bei pareigos, numatomos teikti Paslaugos, jų apimtis, teikėjai, teikimo eiliškumas, tvarka;</w:t>
      </w:r>
    </w:p>
    <w:p w14:paraId="450F8098" w14:textId="7EC51C8F" w:rsidR="0064552D" w:rsidRPr="00DF5B7E" w:rsidRDefault="0064552D" w:rsidP="00351D2A">
      <w:pPr>
        <w:ind w:firstLine="709"/>
        <w:jc w:val="both"/>
        <w:rPr>
          <w:lang w:val="lt-LT"/>
        </w:rPr>
      </w:pPr>
      <w:r w:rsidRPr="00DF5B7E">
        <w:rPr>
          <w:lang w:val="lt-LT"/>
        </w:rPr>
        <w:t>4.2. Susitarime numatomos Paslaugos:</w:t>
      </w:r>
    </w:p>
    <w:p w14:paraId="7F5A8C8A" w14:textId="760238F0" w:rsidR="0064552D" w:rsidRPr="00DF5B7E" w:rsidRDefault="0064552D" w:rsidP="00351D2A">
      <w:pPr>
        <w:ind w:firstLine="709"/>
        <w:jc w:val="both"/>
        <w:rPr>
          <w:lang w:val="lt-LT"/>
        </w:rPr>
      </w:pPr>
      <w:r w:rsidRPr="00DF5B7E">
        <w:rPr>
          <w:lang w:val="lt-LT"/>
        </w:rPr>
        <w:t>4.2.1. lydimoji pagalba – pagalba, teikiama asmeniui, siekiant padėti jam gauti Susitarime numatytas socialines, sveikatos, švietimo ar su įdarbinimu susijusias paslaugas, įskaitant ir palaikymą darbo vietoje, reikalingą siekiant padėti rasti būdų, kaip išspręsti darbe kylančias problemas;</w:t>
      </w:r>
    </w:p>
    <w:p w14:paraId="2A19B78B" w14:textId="33E1E6A4" w:rsidR="0064552D" w:rsidRPr="00DF5B7E" w:rsidRDefault="0064552D" w:rsidP="00351D2A">
      <w:pPr>
        <w:ind w:firstLine="709"/>
        <w:jc w:val="both"/>
        <w:rPr>
          <w:lang w:val="lt-LT"/>
        </w:rPr>
      </w:pPr>
      <w:r w:rsidRPr="00DF5B7E">
        <w:rPr>
          <w:lang w:val="lt-LT"/>
        </w:rPr>
        <w:t xml:space="preserve">4.2.2. socialinės paslaugos, nurodytos </w:t>
      </w:r>
      <w:r w:rsidR="00863AC2">
        <w:rPr>
          <w:lang w:val="lt-LT"/>
        </w:rPr>
        <w:t xml:space="preserve">Socialinių paslaugų kataloge, </w:t>
      </w:r>
      <w:bookmarkStart w:id="13" w:name="_GoBack"/>
      <w:bookmarkEnd w:id="13"/>
      <w:r w:rsidRPr="00DF5B7E">
        <w:rPr>
          <w:lang w:val="lt-LT"/>
        </w:rPr>
        <w:t>patvirtintame Lietuvos Respublikos socialinės apsaugos ir darbo ministro 2006 m. balandžio 5 d. įsakymu Nr. A1-93 „Dėl Socialinių paslaugų katalogo patvirtinimo“;</w:t>
      </w:r>
    </w:p>
    <w:p w14:paraId="584A8A52" w14:textId="77777777" w:rsidR="00E40DCB" w:rsidRDefault="0064552D" w:rsidP="00E40DCB">
      <w:pPr>
        <w:ind w:firstLine="709"/>
        <w:jc w:val="both"/>
        <w:rPr>
          <w:lang w:val="lt-LT"/>
        </w:rPr>
      </w:pPr>
      <w:r w:rsidRPr="00DF5B7E">
        <w:rPr>
          <w:lang w:val="lt-LT"/>
        </w:rPr>
        <w:t>4.2.3. kitos paslaugos, palengvinančios asmens perėjimą nuo nedarbo prie užimtumo darbo rinkoje</w:t>
      </w:r>
      <w:r w:rsidR="00E40DCB">
        <w:rPr>
          <w:lang w:val="lt-LT"/>
        </w:rPr>
        <w:t>.</w:t>
      </w:r>
    </w:p>
    <w:p w14:paraId="7BFD49CA" w14:textId="3EA95BCF" w:rsidR="0064552D" w:rsidRPr="00DF5B7E" w:rsidRDefault="0064552D" w:rsidP="00E40DCB">
      <w:pPr>
        <w:ind w:firstLine="709"/>
        <w:jc w:val="both"/>
        <w:rPr>
          <w:lang w:val="lt-LT"/>
        </w:rPr>
      </w:pPr>
      <w:r w:rsidRPr="00DF5B7E">
        <w:rPr>
          <w:lang w:val="lt-LT"/>
        </w:rPr>
        <w:t>5. Susitarimo įgyvendinimas:</w:t>
      </w:r>
    </w:p>
    <w:p w14:paraId="3F04CC16" w14:textId="77788D10" w:rsidR="0064552D" w:rsidRPr="00DF5B7E" w:rsidRDefault="0064552D" w:rsidP="00351D2A">
      <w:pPr>
        <w:ind w:firstLine="709"/>
        <w:jc w:val="both"/>
        <w:rPr>
          <w:lang w:val="lt-LT"/>
        </w:rPr>
      </w:pPr>
      <w:bookmarkStart w:id="14" w:name="part_520f24543b0d48ce8841d930003467af"/>
      <w:bookmarkEnd w:id="14"/>
      <w:r w:rsidRPr="00DF5B7E">
        <w:rPr>
          <w:lang w:val="lt-LT"/>
        </w:rPr>
        <w:t>5.1. Susitarimo įgyvendinimą koordinuoja, su jo įgyvendinimu, asmens pasiektais rezultatais dalyvaujant užimtumo didinimo programoje susijusią informaciją renka ir atvejo komandai teikia, taip pat Susitarimo pakeitimo ir nutraukimo projektus rengia nedirbančių asmenų atvejo vadybininkas;</w:t>
      </w:r>
    </w:p>
    <w:p w14:paraId="36162BA7" w14:textId="66C8A801" w:rsidR="0064552D" w:rsidRPr="00DF5B7E" w:rsidRDefault="0064552D" w:rsidP="00351D2A">
      <w:pPr>
        <w:ind w:firstLine="709"/>
        <w:jc w:val="both"/>
        <w:rPr>
          <w:lang w:val="lt-LT"/>
        </w:rPr>
      </w:pPr>
      <w:bookmarkStart w:id="15" w:name="part_3338c919301e4cb8b4b6ee1ab500f7f3"/>
      <w:bookmarkEnd w:id="15"/>
      <w:r w:rsidRPr="00DF5B7E">
        <w:rPr>
          <w:lang w:val="lt-LT"/>
        </w:rPr>
        <w:lastRenderedPageBreak/>
        <w:t>5.2. pasirašius Susitarimą, nedirbančių asmenų atvejo vadybininkas, iki pradedant teikti Paslaugas, suorganizuoja asmens susitikimą (-</w:t>
      </w:r>
      <w:proofErr w:type="spellStart"/>
      <w:r w:rsidRPr="00DF5B7E">
        <w:rPr>
          <w:lang w:val="lt-LT"/>
        </w:rPr>
        <w:t>us</w:t>
      </w:r>
      <w:proofErr w:type="spellEnd"/>
      <w:r w:rsidRPr="00DF5B7E">
        <w:rPr>
          <w:lang w:val="lt-LT"/>
        </w:rPr>
        <w:t>) su vykdant Susitarimą numatytų teikti Paslaugų teikėjais;</w:t>
      </w:r>
    </w:p>
    <w:p w14:paraId="7B84611D" w14:textId="77777777" w:rsidR="00E40DCB" w:rsidRDefault="0064552D" w:rsidP="00E40DCB">
      <w:pPr>
        <w:ind w:firstLine="709"/>
        <w:jc w:val="both"/>
        <w:rPr>
          <w:lang w:val="lt-LT"/>
        </w:rPr>
      </w:pPr>
      <w:bookmarkStart w:id="16" w:name="part_ca15bd791601422085e6dce43bb457bf"/>
      <w:bookmarkEnd w:id="16"/>
      <w:r w:rsidRPr="00DF5B7E">
        <w:rPr>
          <w:lang w:val="lt-LT"/>
        </w:rPr>
        <w:t>5.3. nedirbančių asmenų atvejo vadybininkas, nustatęs ir (ar) gavęs informaciją, kad Susitarimas nevykdomas jame nustatyta tvarka ir (ar) kad asmuo yra nepasirengęs darbo rinkai, teikia siūlymą atvejo komandai dėl Susitarimo pakeitimo ar nutraukimo</w:t>
      </w:r>
      <w:r w:rsidR="00E40DCB">
        <w:rPr>
          <w:lang w:val="lt-LT"/>
        </w:rPr>
        <w:t>.</w:t>
      </w:r>
      <w:bookmarkStart w:id="17" w:name="part_12fe4973b1db44b3a32121d9ed41e8a8"/>
      <w:bookmarkEnd w:id="17"/>
    </w:p>
    <w:p w14:paraId="01690E7B" w14:textId="19020630" w:rsidR="0064552D" w:rsidRPr="00DF5B7E" w:rsidRDefault="0064552D" w:rsidP="00E40DCB">
      <w:pPr>
        <w:ind w:firstLine="709"/>
        <w:jc w:val="both"/>
        <w:rPr>
          <w:lang w:val="lt-LT"/>
        </w:rPr>
      </w:pPr>
      <w:r w:rsidRPr="00DF5B7E">
        <w:rPr>
          <w:lang w:val="lt-LT"/>
        </w:rPr>
        <w:t>6. Sprendimas dėl pasirengimo darbo rinkai:</w:t>
      </w:r>
    </w:p>
    <w:p w14:paraId="365D30BE" w14:textId="53618AAD" w:rsidR="0064552D" w:rsidRPr="00DF5B7E" w:rsidRDefault="0064552D" w:rsidP="00351D2A">
      <w:pPr>
        <w:ind w:firstLine="709"/>
        <w:jc w:val="both"/>
        <w:rPr>
          <w:lang w:val="lt-LT"/>
        </w:rPr>
      </w:pPr>
      <w:bookmarkStart w:id="18" w:name="part_a0e039677a20454f82159280f2911b84"/>
      <w:bookmarkEnd w:id="18"/>
      <w:r w:rsidRPr="00DF5B7E">
        <w:rPr>
          <w:lang w:val="lt-LT"/>
        </w:rPr>
        <w:t>6.1. nedirbančių asmenų atvejo vadybininkas pateikia atvejo komandai informaciją apie Susitarimo įgyvendinimą ir asmens pasiektus rezultatus dalyvaujant užimtumo didinimo programoje;</w:t>
      </w:r>
    </w:p>
    <w:p w14:paraId="3023BB5F" w14:textId="2D1EBDDA" w:rsidR="0064552D" w:rsidRPr="00DF5B7E" w:rsidRDefault="0064552D" w:rsidP="00351D2A">
      <w:pPr>
        <w:ind w:firstLine="709"/>
        <w:jc w:val="both"/>
        <w:rPr>
          <w:lang w:val="lt-LT"/>
        </w:rPr>
      </w:pPr>
      <w:bookmarkStart w:id="19" w:name="part_e2eb98eff3f8471d97f0678bc0fb9830"/>
      <w:bookmarkEnd w:id="19"/>
      <w:r w:rsidRPr="00DF5B7E">
        <w:rPr>
          <w:lang w:val="lt-LT"/>
        </w:rPr>
        <w:t>6.2. atvejo komanda, gavusi ir įvertinusi  nurodytą informaciją, priima sprendimus dėl asmens pasirengimo darbo rinkai ir Susitarimo pakeitimo ar nutraukimo;</w:t>
      </w:r>
    </w:p>
    <w:p w14:paraId="65D8025A" w14:textId="7F3558F6" w:rsidR="0064552D" w:rsidRPr="00DF5B7E" w:rsidRDefault="0064552D" w:rsidP="00351D2A">
      <w:pPr>
        <w:ind w:firstLine="709"/>
        <w:jc w:val="both"/>
        <w:rPr>
          <w:lang w:val="lt-LT"/>
        </w:rPr>
      </w:pPr>
      <w:bookmarkStart w:id="20" w:name="part_abaaa383560d4ed99766fa651d00b807"/>
      <w:bookmarkEnd w:id="20"/>
      <w:r w:rsidRPr="00DF5B7E">
        <w:rPr>
          <w:lang w:val="lt-LT"/>
        </w:rPr>
        <w:t>6.3. atvejo komandai nusprendus, kad asmuo yra pasirengęs darbo rinkai, Užimtumo tarnyba asmeniui teikia pasiūlymą dirbti ar pradėti savarankišką veiklą</w:t>
      </w:r>
      <w:r w:rsidR="00E40DCB">
        <w:rPr>
          <w:lang w:val="lt-LT"/>
        </w:rPr>
        <w:t>;</w:t>
      </w:r>
    </w:p>
    <w:p w14:paraId="0699EE9B" w14:textId="5B1D06EA" w:rsidR="0064552D" w:rsidRPr="00DF5B7E" w:rsidRDefault="0064552D" w:rsidP="00351D2A">
      <w:pPr>
        <w:ind w:firstLine="709"/>
        <w:jc w:val="both"/>
        <w:rPr>
          <w:lang w:val="lt-LT"/>
        </w:rPr>
      </w:pPr>
      <w:r w:rsidRPr="00DF5B7E">
        <w:rPr>
          <w:lang w:val="lt-LT"/>
        </w:rPr>
        <w:t>6.4.asmeniui pradėjus dirbti ar pradėjus savarankišką veiklą, priimamas sprendimas nutraukti Susitarimą</w:t>
      </w:r>
      <w:r w:rsidR="00182D62" w:rsidRPr="00DF5B7E">
        <w:rPr>
          <w:lang w:val="lt-LT"/>
        </w:rPr>
        <w:t>;</w:t>
      </w:r>
    </w:p>
    <w:p w14:paraId="3CBA88C0" w14:textId="7CE23FBE" w:rsidR="00182D62" w:rsidRPr="00DF5B7E" w:rsidRDefault="00182D62" w:rsidP="00351D2A">
      <w:pPr>
        <w:ind w:firstLine="709"/>
        <w:jc w:val="both"/>
        <w:rPr>
          <w:lang w:val="lt-LT"/>
        </w:rPr>
      </w:pPr>
      <w:r w:rsidRPr="00DF5B7E">
        <w:rPr>
          <w:lang w:val="lt-LT"/>
        </w:rPr>
        <w:t>6.5. atvejo komandai nusprendus, kad asmeniui reikia palaikymo darbo vietoje, jame numatoma lydimoji pagalba ir (ar) kitos paslaugos po įdarbinio. Susitarimo nutraukimas atidedamas, bet ne ilgiau nei 12 kalendorinių mėnesių, išskyrus pav</w:t>
      </w:r>
      <w:r w:rsidR="00E40DCB">
        <w:rPr>
          <w:lang w:val="lt-LT"/>
        </w:rPr>
        <w:t>ė</w:t>
      </w:r>
      <w:r w:rsidRPr="00DF5B7E">
        <w:rPr>
          <w:lang w:val="lt-LT"/>
        </w:rPr>
        <w:t>žėjimo į darbą paslaugą, kuri gali būti teikiama ne ilgiau</w:t>
      </w:r>
      <w:r w:rsidR="00E40DCB">
        <w:rPr>
          <w:lang w:val="lt-LT"/>
        </w:rPr>
        <w:t xml:space="preserve"> kaip 24 kalendorinius mėnesius;</w:t>
      </w:r>
    </w:p>
    <w:p w14:paraId="2EF79552" w14:textId="6A92DA11" w:rsidR="00182D62" w:rsidRPr="00DF5B7E" w:rsidRDefault="00182D62" w:rsidP="00351D2A">
      <w:pPr>
        <w:ind w:firstLine="709"/>
        <w:jc w:val="both"/>
        <w:rPr>
          <w:lang w:val="lt-LT"/>
        </w:rPr>
      </w:pPr>
      <w:r w:rsidRPr="00DF5B7E">
        <w:rPr>
          <w:lang w:val="lt-LT"/>
        </w:rPr>
        <w:t>6.6.</w:t>
      </w:r>
      <w:r w:rsidR="00E40DCB">
        <w:rPr>
          <w:lang w:val="lt-LT"/>
        </w:rPr>
        <w:t xml:space="preserve"> </w:t>
      </w:r>
      <w:r w:rsidRPr="00DF5B7E">
        <w:rPr>
          <w:lang w:val="lt-LT"/>
        </w:rPr>
        <w:t>atvejo komandai nusprendus, kad asmuo yra nepasirengęs darbo rinkai, įvertinamos Susitarimo nevykdymo priežastys, poreikis ir galimybė keisti pagal Susitarimą teikiamas Paslaugas, jų apimtį, teikimo eiliškumą, galimos neigiamos pasekmės nutraukus Susitarimą ir priimamas sprendimas dėl Susitarimo pakeitimo ar nutraukimo.</w:t>
      </w:r>
    </w:p>
    <w:p w14:paraId="25FA04FF" w14:textId="199D3497" w:rsidR="009742BE" w:rsidRPr="00DF5B7E" w:rsidRDefault="009742BE" w:rsidP="00FD2609">
      <w:pPr>
        <w:jc w:val="both"/>
        <w:rPr>
          <w:color w:val="C00000"/>
          <w:lang w:val="lt-LT"/>
        </w:rPr>
      </w:pPr>
      <w:bookmarkStart w:id="21" w:name="part_48f4f397708542c6bfce08fd9f0bcc19"/>
      <w:bookmarkStart w:id="22" w:name="part_ee22ce9d87b34e51b95d2020f1490ab9"/>
      <w:bookmarkEnd w:id="21"/>
      <w:bookmarkEnd w:id="22"/>
    </w:p>
    <w:p w14:paraId="4E89804B" w14:textId="77777777" w:rsidR="00E47F5F" w:rsidRPr="00DF5B7E" w:rsidRDefault="000C4D3D" w:rsidP="000C4D3D">
      <w:pPr>
        <w:tabs>
          <w:tab w:val="left" w:pos="993"/>
        </w:tabs>
        <w:jc w:val="center"/>
        <w:rPr>
          <w:b/>
          <w:szCs w:val="30"/>
          <w:lang w:val="lt-LT"/>
        </w:rPr>
      </w:pPr>
      <w:bookmarkStart w:id="23" w:name="part_5fd0d3537e30472a969a44a6b89f5b7e"/>
      <w:bookmarkEnd w:id="23"/>
      <w:r w:rsidRPr="00DF5B7E">
        <w:rPr>
          <w:b/>
          <w:szCs w:val="30"/>
          <w:lang w:val="lt-LT"/>
        </w:rPr>
        <w:t>V SKYRIUS</w:t>
      </w:r>
    </w:p>
    <w:p w14:paraId="22A76617" w14:textId="0C0BA7B9" w:rsidR="000C4D3D" w:rsidRPr="00DF5B7E" w:rsidRDefault="000C4D3D" w:rsidP="000C4D3D">
      <w:pPr>
        <w:tabs>
          <w:tab w:val="left" w:pos="993"/>
        </w:tabs>
        <w:jc w:val="center"/>
        <w:rPr>
          <w:sz w:val="20"/>
          <w:lang w:val="lt-LT"/>
        </w:rPr>
      </w:pPr>
      <w:r w:rsidRPr="00DF5B7E">
        <w:rPr>
          <w:b/>
          <w:szCs w:val="30"/>
          <w:lang w:val="lt-LT"/>
        </w:rPr>
        <w:t>FINANSAVIMO PLANAS</w:t>
      </w:r>
    </w:p>
    <w:p w14:paraId="4C4A35DD" w14:textId="77777777" w:rsidR="00E40DCB" w:rsidRDefault="00E40DCB" w:rsidP="0013380C">
      <w:pPr>
        <w:tabs>
          <w:tab w:val="left" w:pos="993"/>
        </w:tabs>
        <w:spacing w:line="360" w:lineRule="auto"/>
        <w:ind w:left="709"/>
        <w:jc w:val="both"/>
        <w:rPr>
          <w:szCs w:val="30"/>
          <w:lang w:val="lt-LT"/>
        </w:rPr>
      </w:pPr>
    </w:p>
    <w:p w14:paraId="0B044525" w14:textId="481798B5" w:rsidR="00747D92" w:rsidRPr="00DF5B7E" w:rsidRDefault="000C4D3D" w:rsidP="00E40DCB">
      <w:pPr>
        <w:tabs>
          <w:tab w:val="left" w:pos="993"/>
        </w:tabs>
        <w:ind w:left="709"/>
        <w:jc w:val="both"/>
        <w:rPr>
          <w:szCs w:val="30"/>
          <w:lang w:val="lt-LT"/>
        </w:rPr>
      </w:pPr>
      <w:r w:rsidRPr="00DF5B7E">
        <w:rPr>
          <w:szCs w:val="30"/>
          <w:lang w:val="lt-LT"/>
        </w:rPr>
        <w:t>Užimtumo didinimo programa gali būti finansuojama iš šių šaltinių:</w:t>
      </w:r>
    </w:p>
    <w:p w14:paraId="3DDD462D" w14:textId="32F428F8" w:rsidR="00747D92" w:rsidRPr="00DF5B7E" w:rsidRDefault="000C4D3D" w:rsidP="00E40DCB">
      <w:pPr>
        <w:tabs>
          <w:tab w:val="left" w:pos="993"/>
        </w:tabs>
        <w:ind w:firstLine="709"/>
        <w:jc w:val="both"/>
        <w:rPr>
          <w:szCs w:val="30"/>
          <w:lang w:val="lt-LT"/>
        </w:rPr>
      </w:pPr>
      <w:r w:rsidRPr="00DF5B7E">
        <w:rPr>
          <w:szCs w:val="30"/>
          <w:lang w:val="lt-LT"/>
        </w:rPr>
        <w:t>1</w:t>
      </w:r>
      <w:r w:rsidR="00E40DCB">
        <w:rPr>
          <w:szCs w:val="30"/>
          <w:lang w:val="lt-LT"/>
        </w:rPr>
        <w:t>)</w:t>
      </w:r>
      <w:r w:rsidRPr="00DF5B7E">
        <w:rPr>
          <w:szCs w:val="30"/>
          <w:lang w:val="lt-LT"/>
        </w:rPr>
        <w:t xml:space="preserve"> Lietuvos Respublikos valstybės biudžeto specialiųjų tikslinių dotacijų savivaldybių</w:t>
      </w:r>
      <w:r w:rsidR="00E40DCB">
        <w:rPr>
          <w:szCs w:val="30"/>
          <w:lang w:val="lt-LT"/>
        </w:rPr>
        <w:t xml:space="preserve"> </w:t>
      </w:r>
      <w:r w:rsidRPr="00DF5B7E">
        <w:rPr>
          <w:szCs w:val="30"/>
          <w:lang w:val="lt-LT"/>
        </w:rPr>
        <w:t>biudžetams lėšų, kurių poreikis apskaičiuojamas vadovaujantis Specialiųjų tikslinių dotacijų</w:t>
      </w:r>
      <w:r w:rsidR="00E40DCB">
        <w:rPr>
          <w:szCs w:val="30"/>
          <w:lang w:val="lt-LT"/>
        </w:rPr>
        <w:t xml:space="preserve"> </w:t>
      </w:r>
      <w:r w:rsidRPr="00DF5B7E">
        <w:rPr>
          <w:szCs w:val="30"/>
          <w:lang w:val="lt-LT"/>
        </w:rPr>
        <w:t>savivaldybių biudžetams lėšų apskaičiavimo metodika, patvirtinta Lietuvos Respublikos socialinės</w:t>
      </w:r>
      <w:r w:rsidR="00E40DCB">
        <w:rPr>
          <w:szCs w:val="30"/>
          <w:lang w:val="lt-LT"/>
        </w:rPr>
        <w:t xml:space="preserve"> </w:t>
      </w:r>
      <w:r w:rsidRPr="00DF5B7E">
        <w:rPr>
          <w:szCs w:val="30"/>
          <w:lang w:val="lt-LT"/>
        </w:rPr>
        <w:t>apsaugos ir darbo ministro 2006 m. liepos 13 d. įsakymu Nr. A1-193 „Dėl Specialiųjų tikslinių</w:t>
      </w:r>
      <w:r w:rsidR="00E40DCB">
        <w:rPr>
          <w:szCs w:val="30"/>
          <w:lang w:val="lt-LT"/>
        </w:rPr>
        <w:t xml:space="preserve"> </w:t>
      </w:r>
      <w:r w:rsidRPr="00DF5B7E">
        <w:rPr>
          <w:szCs w:val="30"/>
          <w:lang w:val="lt-LT"/>
        </w:rPr>
        <w:t>dotacijų savivaldybių biudžetams lėšų apskaičiavimo metodikos patvirtinimo“ (Lietuvos Respublikos</w:t>
      </w:r>
      <w:r w:rsidR="00747D92" w:rsidRPr="00DF5B7E">
        <w:rPr>
          <w:szCs w:val="30"/>
          <w:lang w:val="lt-LT"/>
        </w:rPr>
        <w:t xml:space="preserve"> </w:t>
      </w:r>
      <w:r w:rsidRPr="00DF5B7E">
        <w:rPr>
          <w:szCs w:val="30"/>
          <w:lang w:val="lt-LT"/>
        </w:rPr>
        <w:t>socialinės apsaugos ir darbo ministro 2015 m. sausio 9 d. įsakymo Nr. A1-10 redakcija);</w:t>
      </w:r>
    </w:p>
    <w:p w14:paraId="6CDA0CDA" w14:textId="0359C964" w:rsidR="00747D92" w:rsidRPr="00DF5B7E" w:rsidRDefault="000C4D3D" w:rsidP="00747D92">
      <w:pPr>
        <w:tabs>
          <w:tab w:val="left" w:pos="993"/>
        </w:tabs>
        <w:ind w:firstLine="709"/>
        <w:jc w:val="both"/>
        <w:rPr>
          <w:szCs w:val="30"/>
          <w:lang w:val="lt-LT"/>
        </w:rPr>
      </w:pPr>
      <w:r w:rsidRPr="00DF5B7E">
        <w:rPr>
          <w:szCs w:val="30"/>
          <w:lang w:val="lt-LT"/>
        </w:rPr>
        <w:t>2</w:t>
      </w:r>
      <w:r w:rsidR="00E40DCB">
        <w:rPr>
          <w:szCs w:val="30"/>
          <w:lang w:val="lt-LT"/>
        </w:rPr>
        <w:t>)</w:t>
      </w:r>
      <w:r w:rsidRPr="00DF5B7E">
        <w:rPr>
          <w:szCs w:val="30"/>
          <w:lang w:val="lt-LT"/>
        </w:rPr>
        <w:t xml:space="preserve"> Savivaldybės biudžeto lėšų;</w:t>
      </w:r>
    </w:p>
    <w:p w14:paraId="042C059A" w14:textId="6F7492E6" w:rsidR="00747D92" w:rsidRPr="00DF5B7E" w:rsidRDefault="000C4D3D" w:rsidP="00747D92">
      <w:pPr>
        <w:tabs>
          <w:tab w:val="left" w:pos="993"/>
        </w:tabs>
        <w:ind w:firstLine="709"/>
        <w:jc w:val="both"/>
        <w:rPr>
          <w:szCs w:val="30"/>
          <w:lang w:val="lt-LT"/>
        </w:rPr>
      </w:pPr>
      <w:r w:rsidRPr="00DF5B7E">
        <w:rPr>
          <w:szCs w:val="30"/>
          <w:lang w:val="lt-LT"/>
        </w:rPr>
        <w:t>3</w:t>
      </w:r>
      <w:r w:rsidR="00E40DCB">
        <w:rPr>
          <w:szCs w:val="30"/>
          <w:lang w:val="lt-LT"/>
        </w:rPr>
        <w:t>)</w:t>
      </w:r>
      <w:r w:rsidRPr="00DF5B7E">
        <w:rPr>
          <w:szCs w:val="30"/>
          <w:lang w:val="lt-LT"/>
        </w:rPr>
        <w:t xml:space="preserve"> darbdavių lėšų;</w:t>
      </w:r>
    </w:p>
    <w:p w14:paraId="27DFA8E8" w14:textId="02F91421" w:rsidR="00747D92" w:rsidRPr="00DF5B7E" w:rsidRDefault="000C4D3D" w:rsidP="00747D92">
      <w:pPr>
        <w:tabs>
          <w:tab w:val="left" w:pos="993"/>
        </w:tabs>
        <w:ind w:firstLine="709"/>
        <w:jc w:val="both"/>
        <w:rPr>
          <w:szCs w:val="30"/>
          <w:lang w:val="lt-LT"/>
        </w:rPr>
      </w:pPr>
      <w:r w:rsidRPr="00DF5B7E">
        <w:rPr>
          <w:szCs w:val="30"/>
          <w:lang w:val="lt-LT"/>
        </w:rPr>
        <w:t>4</w:t>
      </w:r>
      <w:r w:rsidR="00E40DCB">
        <w:rPr>
          <w:szCs w:val="30"/>
          <w:lang w:val="lt-LT"/>
        </w:rPr>
        <w:t>)</w:t>
      </w:r>
      <w:r w:rsidRPr="00DF5B7E">
        <w:rPr>
          <w:szCs w:val="30"/>
          <w:lang w:val="lt-LT"/>
        </w:rPr>
        <w:t xml:space="preserve"> kitų teisėtai gautų lėšų.</w:t>
      </w:r>
    </w:p>
    <w:p w14:paraId="4A5F9C74" w14:textId="18EB770E" w:rsidR="00CC0DB9" w:rsidRDefault="000C4D3D" w:rsidP="00747D92">
      <w:pPr>
        <w:tabs>
          <w:tab w:val="left" w:pos="993"/>
        </w:tabs>
        <w:ind w:firstLine="709"/>
        <w:jc w:val="both"/>
        <w:rPr>
          <w:szCs w:val="30"/>
          <w:lang w:val="lt-LT"/>
        </w:rPr>
      </w:pPr>
      <w:r w:rsidRPr="00DF5B7E">
        <w:rPr>
          <w:szCs w:val="30"/>
          <w:lang w:val="lt-LT"/>
        </w:rPr>
        <w:t xml:space="preserve">Programos finansavimo galimybės, atsižvelgiant į </w:t>
      </w:r>
      <w:r w:rsidR="00393AD2" w:rsidRPr="00DF5B7E">
        <w:rPr>
          <w:szCs w:val="30"/>
          <w:lang w:val="lt-LT"/>
        </w:rPr>
        <w:t>aukščiau</w:t>
      </w:r>
      <w:r w:rsidRPr="00DF5B7E">
        <w:rPr>
          <w:szCs w:val="30"/>
          <w:lang w:val="lt-LT"/>
        </w:rPr>
        <w:t xml:space="preserve"> įvardintus galimus finansavimo šaltinius, įvertinamos rengiant Savivaldybės strateginius</w:t>
      </w:r>
      <w:r w:rsidR="00E40DCB">
        <w:rPr>
          <w:szCs w:val="30"/>
          <w:lang w:val="lt-LT"/>
        </w:rPr>
        <w:t xml:space="preserve"> </w:t>
      </w:r>
      <w:r w:rsidRPr="00DF5B7E">
        <w:rPr>
          <w:szCs w:val="30"/>
          <w:lang w:val="lt-LT"/>
        </w:rPr>
        <w:t>veiklos planus.</w:t>
      </w:r>
    </w:p>
    <w:p w14:paraId="1C43010C" w14:textId="03DE5345" w:rsidR="008E57D4" w:rsidRPr="00DF5B7E" w:rsidRDefault="008E57D4" w:rsidP="00747D92">
      <w:pPr>
        <w:tabs>
          <w:tab w:val="left" w:pos="993"/>
        </w:tabs>
        <w:ind w:firstLine="709"/>
        <w:jc w:val="both"/>
        <w:rPr>
          <w:szCs w:val="30"/>
          <w:lang w:val="lt-LT"/>
        </w:rPr>
      </w:pPr>
      <w:r w:rsidRPr="008E57D4">
        <w:rPr>
          <w:szCs w:val="30"/>
          <w:lang w:val="lt-LT"/>
        </w:rPr>
        <w:t>Programoje numatytų veiklų vykdymui 2023</w:t>
      </w:r>
      <w:r>
        <w:rPr>
          <w:szCs w:val="30"/>
          <w:lang w:val="lt-LT"/>
        </w:rPr>
        <w:t xml:space="preserve"> - 2025</w:t>
      </w:r>
      <w:r w:rsidRPr="008E57D4">
        <w:rPr>
          <w:szCs w:val="30"/>
          <w:lang w:val="lt-LT"/>
        </w:rPr>
        <w:t xml:space="preserve"> m. suplanuotas lėšų poreikis iš Lietuvos Respublikos valstybės biudžeto specialiųjų tikslinių dotacijų savivaldybės biudžetui</w:t>
      </w:r>
      <w:r>
        <w:rPr>
          <w:szCs w:val="30"/>
          <w:lang w:val="lt-LT"/>
        </w:rPr>
        <w:t>:</w:t>
      </w:r>
    </w:p>
    <w:p w14:paraId="5101F59E" w14:textId="4A987878" w:rsidR="000B6E60" w:rsidRDefault="008E57D4" w:rsidP="008E57D4">
      <w:pPr>
        <w:ind w:firstLine="709"/>
        <w:jc w:val="center"/>
        <w:rPr>
          <w:lang w:val="lt-LT"/>
        </w:rPr>
      </w:pPr>
      <w:r>
        <w:rPr>
          <w:lang w:val="lt-LT"/>
        </w:rPr>
        <w:t xml:space="preserve">2023 m. – </w:t>
      </w:r>
      <w:r w:rsidRPr="008E57D4">
        <w:rPr>
          <w:lang w:val="lt-LT"/>
        </w:rPr>
        <w:t>573342</w:t>
      </w:r>
      <w:r>
        <w:rPr>
          <w:lang w:val="lt-LT"/>
        </w:rPr>
        <w:t xml:space="preserve"> </w:t>
      </w:r>
      <w:proofErr w:type="spellStart"/>
      <w:r>
        <w:rPr>
          <w:lang w:val="lt-LT"/>
        </w:rPr>
        <w:t>Eur</w:t>
      </w:r>
      <w:proofErr w:type="spellEnd"/>
      <w:r>
        <w:rPr>
          <w:lang w:val="lt-LT"/>
        </w:rPr>
        <w:t>;</w:t>
      </w:r>
    </w:p>
    <w:p w14:paraId="29F58267" w14:textId="6958DD9F" w:rsidR="008E57D4" w:rsidRDefault="008E57D4" w:rsidP="008E57D4">
      <w:pPr>
        <w:ind w:firstLine="709"/>
        <w:jc w:val="center"/>
        <w:rPr>
          <w:lang w:val="lt-LT"/>
        </w:rPr>
      </w:pPr>
      <w:r>
        <w:rPr>
          <w:lang w:val="lt-LT"/>
        </w:rPr>
        <w:t xml:space="preserve">2024 m. – </w:t>
      </w:r>
      <w:r w:rsidRPr="008E57D4">
        <w:rPr>
          <w:lang w:val="lt-LT"/>
        </w:rPr>
        <w:t>740505</w:t>
      </w:r>
      <w:r>
        <w:rPr>
          <w:lang w:val="lt-LT"/>
        </w:rPr>
        <w:t xml:space="preserve"> </w:t>
      </w:r>
      <w:proofErr w:type="spellStart"/>
      <w:r>
        <w:rPr>
          <w:lang w:val="lt-LT"/>
        </w:rPr>
        <w:t>Eur</w:t>
      </w:r>
      <w:proofErr w:type="spellEnd"/>
      <w:r>
        <w:rPr>
          <w:lang w:val="lt-LT"/>
        </w:rPr>
        <w:t>;</w:t>
      </w:r>
    </w:p>
    <w:p w14:paraId="44CF8CC9" w14:textId="3435EE8E" w:rsidR="008E57D4" w:rsidRPr="00DF5B7E" w:rsidRDefault="008E57D4" w:rsidP="008E57D4">
      <w:pPr>
        <w:ind w:firstLine="709"/>
        <w:jc w:val="center"/>
        <w:rPr>
          <w:lang w:val="lt-LT"/>
        </w:rPr>
      </w:pPr>
      <w:r>
        <w:rPr>
          <w:lang w:val="lt-LT"/>
        </w:rPr>
        <w:t xml:space="preserve">2025 m. – </w:t>
      </w:r>
      <w:r w:rsidRPr="008E57D4">
        <w:rPr>
          <w:lang w:val="lt-LT"/>
        </w:rPr>
        <w:t>753601</w:t>
      </w:r>
      <w:r>
        <w:rPr>
          <w:lang w:val="lt-LT"/>
        </w:rPr>
        <w:t xml:space="preserve"> </w:t>
      </w:r>
      <w:proofErr w:type="spellStart"/>
      <w:r>
        <w:rPr>
          <w:lang w:val="lt-LT"/>
        </w:rPr>
        <w:t>Eur</w:t>
      </w:r>
      <w:proofErr w:type="spellEnd"/>
      <w:r>
        <w:rPr>
          <w:lang w:val="lt-LT"/>
        </w:rPr>
        <w:t>.</w:t>
      </w:r>
    </w:p>
    <w:p w14:paraId="39EC480D" w14:textId="77777777" w:rsidR="00442210" w:rsidRPr="00DF5B7E" w:rsidRDefault="000B6E60" w:rsidP="00442210">
      <w:pPr>
        <w:tabs>
          <w:tab w:val="left" w:pos="993"/>
        </w:tabs>
        <w:ind w:firstLine="709"/>
        <w:jc w:val="both"/>
        <w:rPr>
          <w:szCs w:val="30"/>
          <w:lang w:val="lt-LT"/>
        </w:rPr>
      </w:pPr>
      <w:r w:rsidRPr="00DF5B7E">
        <w:rPr>
          <w:szCs w:val="30"/>
          <w:lang w:val="lt-LT"/>
        </w:rPr>
        <w:t>L</w:t>
      </w:r>
      <w:r w:rsidR="000C4D3D" w:rsidRPr="00DF5B7E">
        <w:rPr>
          <w:szCs w:val="30"/>
          <w:lang w:val="lt-LT"/>
        </w:rPr>
        <w:t>ietuvos Respublikos valstybės biudžeto lėšos, skirtos Programai įgyvendinti,</w:t>
      </w:r>
      <w:r w:rsidR="00747D92" w:rsidRPr="00DF5B7E">
        <w:rPr>
          <w:szCs w:val="30"/>
          <w:lang w:val="lt-LT"/>
        </w:rPr>
        <w:t xml:space="preserve"> </w:t>
      </w:r>
      <w:r w:rsidR="000C4D3D" w:rsidRPr="00DF5B7E">
        <w:rPr>
          <w:szCs w:val="30"/>
          <w:lang w:val="lt-LT"/>
        </w:rPr>
        <w:t>paskirstomos, pervedamos, naudojamos ir už jas atsiskaitoma vadovaujantis Savivaldybių funkcijoms</w:t>
      </w:r>
      <w:r w:rsidR="00CC0DB9" w:rsidRPr="00DF5B7E">
        <w:rPr>
          <w:szCs w:val="30"/>
          <w:lang w:val="lt-LT"/>
        </w:rPr>
        <w:t xml:space="preserve"> </w:t>
      </w:r>
      <w:r w:rsidR="000C4D3D" w:rsidRPr="00DF5B7E">
        <w:rPr>
          <w:szCs w:val="30"/>
          <w:lang w:val="lt-LT"/>
        </w:rPr>
        <w:t>atlikti skirtų lėšų paskirstymo, pervedimo, naudojimo ir duomenų pateikimo tvarkos aprašo,</w:t>
      </w:r>
      <w:r w:rsidR="00CC0DB9" w:rsidRPr="00DF5B7E">
        <w:rPr>
          <w:szCs w:val="30"/>
          <w:lang w:val="lt-LT"/>
        </w:rPr>
        <w:t xml:space="preserve"> </w:t>
      </w:r>
      <w:r w:rsidR="000C4D3D" w:rsidRPr="00DF5B7E">
        <w:rPr>
          <w:szCs w:val="30"/>
          <w:lang w:val="lt-LT"/>
        </w:rPr>
        <w:t>patvirtinto Lietuvos Respublikos socialinės apsaugos ir darbo ministro 2009 m. birželio 9 d. įsakymu</w:t>
      </w:r>
      <w:r w:rsidR="00CC0DB9" w:rsidRPr="00DF5B7E">
        <w:rPr>
          <w:szCs w:val="30"/>
          <w:lang w:val="lt-LT"/>
        </w:rPr>
        <w:t xml:space="preserve"> </w:t>
      </w:r>
      <w:r w:rsidR="000C4D3D" w:rsidRPr="00DF5B7E">
        <w:rPr>
          <w:szCs w:val="30"/>
          <w:lang w:val="lt-LT"/>
        </w:rPr>
        <w:t>Nr. A1-381 „Dėl Savivaldybių funkcijoms atlikti skirtų lėšų paskirstymo, pervedimo, naudojimo ir</w:t>
      </w:r>
      <w:r w:rsidR="00CC0DB9" w:rsidRPr="00DF5B7E">
        <w:rPr>
          <w:szCs w:val="30"/>
          <w:lang w:val="lt-LT"/>
        </w:rPr>
        <w:t xml:space="preserve"> </w:t>
      </w:r>
      <w:r w:rsidR="000C4D3D" w:rsidRPr="00DF5B7E">
        <w:rPr>
          <w:szCs w:val="30"/>
          <w:lang w:val="lt-LT"/>
        </w:rPr>
        <w:t>duomenų pateikimo tvarkos aprašo patvirtinimo“ (Lietuvos Respublikos socialinės apsaugos ir darbo</w:t>
      </w:r>
      <w:r w:rsidR="00CC0DB9" w:rsidRPr="00DF5B7E">
        <w:rPr>
          <w:szCs w:val="30"/>
          <w:lang w:val="lt-LT"/>
        </w:rPr>
        <w:t xml:space="preserve"> </w:t>
      </w:r>
      <w:r w:rsidR="000C4D3D" w:rsidRPr="00DF5B7E">
        <w:rPr>
          <w:szCs w:val="30"/>
          <w:lang w:val="lt-LT"/>
        </w:rPr>
        <w:t xml:space="preserve">ministro </w:t>
      </w:r>
      <w:r w:rsidR="000C4D3D" w:rsidRPr="00DF5B7E">
        <w:rPr>
          <w:szCs w:val="30"/>
          <w:lang w:val="lt-LT"/>
        </w:rPr>
        <w:lastRenderedPageBreak/>
        <w:t>201 m. gruodžio 29 d. įsakymo Nr. A1-669 redakcija), ir Specialių tikslinių dotacijų</w:t>
      </w:r>
      <w:r w:rsidR="00CC0DB9" w:rsidRPr="00DF5B7E">
        <w:rPr>
          <w:szCs w:val="30"/>
          <w:lang w:val="lt-LT"/>
        </w:rPr>
        <w:t xml:space="preserve"> </w:t>
      </w:r>
      <w:r w:rsidR="000C4D3D" w:rsidRPr="00DF5B7E">
        <w:rPr>
          <w:szCs w:val="30"/>
          <w:lang w:val="lt-LT"/>
        </w:rPr>
        <w:t>savivaldybių biudžetams lėšų apskaičiavimo metodika, patvirtinta Lietuvos Respublikos</w:t>
      </w:r>
      <w:r w:rsidR="00CC0DB9" w:rsidRPr="00DF5B7E">
        <w:rPr>
          <w:szCs w:val="30"/>
          <w:lang w:val="lt-LT"/>
        </w:rPr>
        <w:t xml:space="preserve"> </w:t>
      </w:r>
      <w:r w:rsidR="000C4D3D" w:rsidRPr="00DF5B7E">
        <w:rPr>
          <w:szCs w:val="30"/>
          <w:lang w:val="lt-LT"/>
        </w:rPr>
        <w:t>socialinės</w:t>
      </w:r>
      <w:r w:rsidR="00CC0DB9" w:rsidRPr="00DF5B7E">
        <w:rPr>
          <w:szCs w:val="30"/>
          <w:lang w:val="lt-LT"/>
        </w:rPr>
        <w:t xml:space="preserve"> </w:t>
      </w:r>
      <w:r w:rsidR="000C4D3D" w:rsidRPr="00DF5B7E">
        <w:rPr>
          <w:szCs w:val="30"/>
          <w:lang w:val="lt-LT"/>
        </w:rPr>
        <w:t>apsaugos ir darbo ministro 2006 m. liepos 13 d. įsakymu Nr. A1-193 ,,Dėl Specialių tikslinių dotacijų</w:t>
      </w:r>
      <w:r w:rsidR="00CC0DB9" w:rsidRPr="00DF5B7E">
        <w:rPr>
          <w:szCs w:val="30"/>
          <w:lang w:val="lt-LT"/>
        </w:rPr>
        <w:t xml:space="preserve"> </w:t>
      </w:r>
      <w:r w:rsidR="000C4D3D" w:rsidRPr="00DF5B7E">
        <w:rPr>
          <w:szCs w:val="30"/>
          <w:lang w:val="lt-LT"/>
        </w:rPr>
        <w:t>savivaldybių biudžetams lėšų apskaičiavimo metodikos patvirtinimo“ (Lietuvos Respublikos</w:t>
      </w:r>
      <w:r w:rsidR="00CC0DB9" w:rsidRPr="00DF5B7E">
        <w:rPr>
          <w:szCs w:val="30"/>
          <w:lang w:val="lt-LT"/>
        </w:rPr>
        <w:t xml:space="preserve"> </w:t>
      </w:r>
      <w:r w:rsidR="000C4D3D" w:rsidRPr="00DF5B7E">
        <w:rPr>
          <w:szCs w:val="30"/>
          <w:lang w:val="lt-LT"/>
        </w:rPr>
        <w:t>socialinės apsaugos ir darbo ministro 2015 m. sausio 9 d. įsakymo Nr. A1-10 redakcija), nustatyta</w:t>
      </w:r>
      <w:r w:rsidR="00442210" w:rsidRPr="00DF5B7E">
        <w:rPr>
          <w:szCs w:val="30"/>
          <w:lang w:val="lt-LT"/>
        </w:rPr>
        <w:t xml:space="preserve"> </w:t>
      </w:r>
      <w:r w:rsidR="000C4D3D" w:rsidRPr="00DF5B7E">
        <w:rPr>
          <w:szCs w:val="30"/>
          <w:lang w:val="lt-LT"/>
        </w:rPr>
        <w:t>tvarka.</w:t>
      </w:r>
      <w:r w:rsidR="00CC0DB9" w:rsidRPr="00DF5B7E">
        <w:rPr>
          <w:szCs w:val="30"/>
          <w:lang w:val="lt-LT"/>
        </w:rPr>
        <w:t xml:space="preserve"> </w:t>
      </w:r>
    </w:p>
    <w:p w14:paraId="3894E068" w14:textId="12E6E82D" w:rsidR="00442210" w:rsidRPr="00DF5B7E" w:rsidRDefault="000C4D3D" w:rsidP="00442210">
      <w:pPr>
        <w:tabs>
          <w:tab w:val="left" w:pos="993"/>
        </w:tabs>
        <w:ind w:firstLine="709"/>
        <w:jc w:val="both"/>
        <w:rPr>
          <w:szCs w:val="30"/>
          <w:lang w:val="lt-LT"/>
        </w:rPr>
      </w:pPr>
      <w:r w:rsidRPr="00DF5B7E">
        <w:rPr>
          <w:szCs w:val="30"/>
          <w:lang w:val="lt-LT"/>
        </w:rPr>
        <w:t>Savivaldybės administracija atsako už tinkamą lėšų, skirtų Programoje numatytiems</w:t>
      </w:r>
      <w:r w:rsidR="00E40DCB">
        <w:rPr>
          <w:szCs w:val="30"/>
          <w:lang w:val="lt-LT"/>
        </w:rPr>
        <w:t xml:space="preserve"> </w:t>
      </w:r>
      <w:r w:rsidRPr="00DF5B7E">
        <w:rPr>
          <w:szCs w:val="30"/>
          <w:lang w:val="lt-LT"/>
        </w:rPr>
        <w:t>darbams, panaudojimą.</w:t>
      </w:r>
    </w:p>
    <w:p w14:paraId="4271CCC6" w14:textId="3ED86B55" w:rsidR="00521AD4" w:rsidRPr="00DF5B7E" w:rsidRDefault="000C4D3D" w:rsidP="00521AD4">
      <w:pPr>
        <w:ind w:firstLine="709"/>
        <w:jc w:val="both"/>
        <w:rPr>
          <w:lang w:val="lt-LT"/>
        </w:rPr>
      </w:pPr>
      <w:r w:rsidRPr="00DF5B7E">
        <w:rPr>
          <w:szCs w:val="30"/>
          <w:lang w:val="lt-LT"/>
        </w:rPr>
        <w:t>Darbdaviai, įdarbinantys Programoje dalyvaujančius asmenis, užtikrina tikslingą</w:t>
      </w:r>
      <w:r w:rsidR="00E40DCB">
        <w:rPr>
          <w:szCs w:val="30"/>
          <w:lang w:val="lt-LT"/>
        </w:rPr>
        <w:t xml:space="preserve"> </w:t>
      </w:r>
      <w:r w:rsidRPr="00DF5B7E">
        <w:rPr>
          <w:szCs w:val="30"/>
          <w:lang w:val="lt-LT"/>
        </w:rPr>
        <w:t>darbams skirtų lėšų panaudojimą</w:t>
      </w:r>
      <w:r w:rsidR="00521AD4" w:rsidRPr="00DF5B7E">
        <w:rPr>
          <w:szCs w:val="30"/>
          <w:lang w:val="lt-LT"/>
        </w:rPr>
        <w:t>.</w:t>
      </w:r>
      <w:r w:rsidR="00521AD4" w:rsidRPr="00DF5B7E">
        <w:rPr>
          <w:lang w:val="lt-LT"/>
        </w:rPr>
        <w:t xml:space="preserve"> </w:t>
      </w:r>
    </w:p>
    <w:p w14:paraId="22C99D5A" w14:textId="77777777" w:rsidR="00521AD4" w:rsidRPr="00DF5B7E" w:rsidRDefault="00521AD4" w:rsidP="00521AD4">
      <w:pPr>
        <w:ind w:firstLine="709"/>
        <w:jc w:val="both"/>
        <w:rPr>
          <w:lang w:val="lt-LT"/>
        </w:rPr>
      </w:pPr>
      <w:r w:rsidRPr="00DF5B7E">
        <w:rPr>
          <w:lang w:val="lt-LT"/>
        </w:rPr>
        <w:t>Darbdavys gali mokėti didesnį, nei nustatytas minimalus darbo užmokestis, atlygį darbuotojui savo lėšomis.</w:t>
      </w:r>
    </w:p>
    <w:p w14:paraId="23539A01" w14:textId="77777777" w:rsidR="000C4D3D" w:rsidRPr="00DF5B7E" w:rsidRDefault="000C4D3D" w:rsidP="00696408">
      <w:pPr>
        <w:tabs>
          <w:tab w:val="left" w:pos="993"/>
        </w:tabs>
        <w:jc w:val="both"/>
        <w:rPr>
          <w:sz w:val="22"/>
          <w:szCs w:val="22"/>
          <w:lang w:val="lt-LT"/>
        </w:rPr>
      </w:pPr>
    </w:p>
    <w:p w14:paraId="21F33EE0" w14:textId="77777777" w:rsidR="00E47F5F" w:rsidRPr="00DF5B7E" w:rsidRDefault="00CC0DB9" w:rsidP="00CC0DB9">
      <w:pPr>
        <w:tabs>
          <w:tab w:val="left" w:pos="993"/>
        </w:tabs>
        <w:jc w:val="center"/>
        <w:rPr>
          <w:b/>
          <w:szCs w:val="30"/>
          <w:lang w:val="lt-LT"/>
        </w:rPr>
      </w:pPr>
      <w:r w:rsidRPr="00DF5B7E">
        <w:rPr>
          <w:b/>
          <w:szCs w:val="30"/>
          <w:lang w:val="lt-LT"/>
        </w:rPr>
        <w:t>V</w:t>
      </w:r>
      <w:r w:rsidR="00393AD2" w:rsidRPr="00DF5B7E">
        <w:rPr>
          <w:b/>
          <w:szCs w:val="30"/>
          <w:lang w:val="lt-LT"/>
        </w:rPr>
        <w:t>I</w:t>
      </w:r>
      <w:r w:rsidRPr="00DF5B7E">
        <w:rPr>
          <w:b/>
          <w:szCs w:val="30"/>
          <w:lang w:val="lt-LT"/>
        </w:rPr>
        <w:t xml:space="preserve"> SKYRIUS</w:t>
      </w:r>
    </w:p>
    <w:p w14:paraId="5947D07C" w14:textId="0BBFEC0C" w:rsidR="00CC0DB9" w:rsidRPr="00DF5B7E" w:rsidRDefault="00CC0DB9" w:rsidP="00CC0DB9">
      <w:pPr>
        <w:tabs>
          <w:tab w:val="left" w:pos="993"/>
        </w:tabs>
        <w:jc w:val="center"/>
        <w:rPr>
          <w:b/>
          <w:szCs w:val="30"/>
          <w:lang w:val="lt-LT"/>
        </w:rPr>
      </w:pPr>
      <w:r w:rsidRPr="00DF5B7E">
        <w:rPr>
          <w:b/>
          <w:szCs w:val="30"/>
          <w:lang w:val="lt-LT"/>
        </w:rPr>
        <w:t>TĘSTINUMAS IR PROGNOZĖ</w:t>
      </w:r>
    </w:p>
    <w:p w14:paraId="331600C3" w14:textId="77777777" w:rsidR="00442210" w:rsidRPr="00DF5B7E" w:rsidRDefault="00442210" w:rsidP="0013380C">
      <w:pPr>
        <w:tabs>
          <w:tab w:val="left" w:pos="993"/>
        </w:tabs>
        <w:spacing w:line="360" w:lineRule="auto"/>
        <w:jc w:val="center"/>
        <w:rPr>
          <w:szCs w:val="30"/>
          <w:lang w:val="lt-LT"/>
        </w:rPr>
      </w:pPr>
    </w:p>
    <w:p w14:paraId="6E27F8E7" w14:textId="302AAD7B" w:rsidR="003D0653" w:rsidRPr="00DF5B7E" w:rsidRDefault="00CC0DB9" w:rsidP="00442210">
      <w:pPr>
        <w:tabs>
          <w:tab w:val="left" w:pos="993"/>
        </w:tabs>
        <w:ind w:firstLine="709"/>
        <w:jc w:val="both"/>
        <w:rPr>
          <w:szCs w:val="30"/>
          <w:lang w:val="lt-LT"/>
        </w:rPr>
      </w:pPr>
      <w:r w:rsidRPr="00DF5B7E">
        <w:rPr>
          <w:szCs w:val="30"/>
          <w:lang w:val="lt-LT"/>
        </w:rPr>
        <w:t>Kasmet pagal Programą vidutiniškai įdarbinama 80</w:t>
      </w:r>
      <w:r w:rsidR="00E40DCB" w:rsidRPr="00DF5B7E">
        <w:rPr>
          <w:lang w:val="lt-LT"/>
        </w:rPr>
        <w:t>–</w:t>
      </w:r>
      <w:r w:rsidR="003D0653" w:rsidRPr="00DF5B7E">
        <w:rPr>
          <w:szCs w:val="30"/>
          <w:lang w:val="lt-LT"/>
        </w:rPr>
        <w:t>100</w:t>
      </w:r>
      <w:r w:rsidRPr="00DF5B7E">
        <w:rPr>
          <w:szCs w:val="30"/>
          <w:lang w:val="lt-LT"/>
        </w:rPr>
        <w:t xml:space="preserve"> bedarbių.</w:t>
      </w:r>
      <w:r w:rsidR="00442210" w:rsidRPr="00DF5B7E">
        <w:rPr>
          <w:szCs w:val="30"/>
          <w:lang w:val="lt-LT"/>
        </w:rPr>
        <w:t xml:space="preserve"> </w:t>
      </w:r>
      <w:r w:rsidRPr="00DF5B7E">
        <w:rPr>
          <w:szCs w:val="30"/>
          <w:lang w:val="lt-LT"/>
        </w:rPr>
        <w:t>Labiausiai socialiai pažeidžiami asmenys, kurie yra laikinai įdarbinti, atnaujina darbo</w:t>
      </w:r>
      <w:r w:rsidR="00442210" w:rsidRPr="00DF5B7E">
        <w:rPr>
          <w:szCs w:val="30"/>
          <w:lang w:val="lt-LT"/>
        </w:rPr>
        <w:t xml:space="preserve"> </w:t>
      </w:r>
      <w:r w:rsidRPr="00DF5B7E">
        <w:rPr>
          <w:szCs w:val="30"/>
          <w:lang w:val="lt-LT"/>
        </w:rPr>
        <w:t>įgūdžius bei užsidirba pragyvenimui būtinų lėšų, sumažėja socialinių pašalpų gavėjų. Programos</w:t>
      </w:r>
      <w:r w:rsidR="00442210" w:rsidRPr="00DF5B7E">
        <w:rPr>
          <w:szCs w:val="30"/>
          <w:lang w:val="lt-LT"/>
        </w:rPr>
        <w:t xml:space="preserve"> </w:t>
      </w:r>
      <w:r w:rsidRPr="00DF5B7E">
        <w:rPr>
          <w:szCs w:val="30"/>
          <w:lang w:val="lt-LT"/>
        </w:rPr>
        <w:t>dalyviai sugrąžinami į darbo rinką, tai padidina jų galimybes tapti aktyviais ir rasti nuolatinį darbą.</w:t>
      </w:r>
      <w:r w:rsidR="00442210" w:rsidRPr="00DF5B7E">
        <w:rPr>
          <w:szCs w:val="30"/>
          <w:lang w:val="lt-LT"/>
        </w:rPr>
        <w:t xml:space="preserve"> </w:t>
      </w:r>
    </w:p>
    <w:p w14:paraId="0E849B60" w14:textId="7BB47989" w:rsidR="000B6E60" w:rsidRPr="00DF5B7E" w:rsidRDefault="00CC0DB9" w:rsidP="000B6E60">
      <w:pPr>
        <w:ind w:firstLine="624"/>
        <w:jc w:val="both"/>
        <w:rPr>
          <w:lang w:val="lt-LT" w:eastAsia="ar-SA"/>
        </w:rPr>
      </w:pPr>
      <w:r w:rsidRPr="00DF5B7E">
        <w:rPr>
          <w:szCs w:val="30"/>
          <w:lang w:val="lt-LT"/>
        </w:rPr>
        <w:t>2023</w:t>
      </w:r>
      <w:r w:rsidR="00E40DCB" w:rsidRPr="00DF5B7E">
        <w:rPr>
          <w:lang w:val="lt-LT"/>
        </w:rPr>
        <w:t>–</w:t>
      </w:r>
      <w:r w:rsidRPr="00DF5B7E">
        <w:rPr>
          <w:szCs w:val="30"/>
          <w:lang w:val="lt-LT"/>
        </w:rPr>
        <w:t>2025 metų Programoje prognozuojamas panašus Programos dalyvių skaičius</w:t>
      </w:r>
      <w:r w:rsidR="00442210" w:rsidRPr="00DF5B7E">
        <w:rPr>
          <w:szCs w:val="30"/>
          <w:lang w:val="lt-LT"/>
        </w:rPr>
        <w:t xml:space="preserve"> </w:t>
      </w:r>
      <w:r w:rsidRPr="00DF5B7E">
        <w:rPr>
          <w:szCs w:val="30"/>
          <w:lang w:val="lt-LT"/>
        </w:rPr>
        <w:t xml:space="preserve">atsižvelgiant į ženkliai nepasikeitusį nedarbo lygį rajone ir visoje Lietuvos Respublikoje. </w:t>
      </w:r>
      <w:r w:rsidR="003D0653" w:rsidRPr="00DF5B7E">
        <w:rPr>
          <w:lang w:val="lt-LT"/>
        </w:rPr>
        <w:t xml:space="preserve">Planuojamas Užimtumo didinimo programos  apimtis lemia įtempta situacija darbo rinkoje, esantis nedarbas ir socialiniai veiksniai. </w:t>
      </w:r>
      <w:r w:rsidRPr="00DF5B7E">
        <w:rPr>
          <w:szCs w:val="30"/>
          <w:lang w:val="lt-LT"/>
        </w:rPr>
        <w:t>Įvertinus</w:t>
      </w:r>
      <w:r w:rsidR="00442210" w:rsidRPr="00DF5B7E">
        <w:rPr>
          <w:szCs w:val="30"/>
          <w:lang w:val="lt-LT"/>
        </w:rPr>
        <w:t xml:space="preserve"> </w:t>
      </w:r>
      <w:r w:rsidRPr="00DF5B7E">
        <w:rPr>
          <w:szCs w:val="30"/>
          <w:lang w:val="lt-LT"/>
        </w:rPr>
        <w:t>2022 metų Programos planuojamus įgyvendinimo rezultatus, pagal poreikį bus tikslinamos einamųjų metų Programos priemonės. Kiekvienų ateinančių metų Programos projektas rengiamas atsižvelgiant į įdarbintų asmenų skaičių praėjusiais metais, taip pat į darbdavių aktyvumą, Programos įgyvendinimo rezultatus, pokyčius,</w:t>
      </w:r>
      <w:r w:rsidR="00442210" w:rsidRPr="00DF5B7E">
        <w:rPr>
          <w:szCs w:val="30"/>
          <w:lang w:val="lt-LT"/>
        </w:rPr>
        <w:t xml:space="preserve"> </w:t>
      </w:r>
      <w:r w:rsidRPr="00DF5B7E">
        <w:rPr>
          <w:szCs w:val="30"/>
          <w:lang w:val="lt-LT"/>
        </w:rPr>
        <w:t>įvykusius darbo rinkoje bei teisės aktų bazėje,</w:t>
      </w:r>
      <w:r w:rsidR="00442210" w:rsidRPr="00DF5B7E">
        <w:rPr>
          <w:szCs w:val="30"/>
          <w:lang w:val="lt-LT"/>
        </w:rPr>
        <w:t xml:space="preserve"> </w:t>
      </w:r>
      <w:r w:rsidRPr="00DF5B7E">
        <w:rPr>
          <w:szCs w:val="30"/>
          <w:lang w:val="lt-LT"/>
        </w:rPr>
        <w:t>reglamentuojančioje Užimtumo didinimo programos vykdymą.</w:t>
      </w:r>
      <w:r w:rsidR="000B6E60" w:rsidRPr="00DF5B7E">
        <w:rPr>
          <w:lang w:val="lt-LT" w:eastAsia="ar-SA"/>
        </w:rPr>
        <w:t xml:space="preserve"> Užimtumo didinimo programos įgyvendinimo priežiūra derinama su bendra strateginio planavimo dokumentų Rokiškio  rajono savivaldybėje </w:t>
      </w:r>
      <w:proofErr w:type="spellStart"/>
      <w:r w:rsidR="000B6E60" w:rsidRPr="00DF5B7E">
        <w:rPr>
          <w:lang w:val="lt-LT" w:eastAsia="ar-SA"/>
        </w:rPr>
        <w:t>stebėsena</w:t>
      </w:r>
      <w:proofErr w:type="spellEnd"/>
      <w:r w:rsidR="000B6E60" w:rsidRPr="00DF5B7E">
        <w:rPr>
          <w:lang w:val="lt-LT" w:eastAsia="ar-SA"/>
        </w:rPr>
        <w:t>.</w:t>
      </w:r>
    </w:p>
    <w:p w14:paraId="10496342" w14:textId="77777777" w:rsidR="0067293D" w:rsidRPr="00DF5B7E" w:rsidRDefault="0067293D" w:rsidP="0067293D">
      <w:pPr>
        <w:ind w:firstLine="709"/>
        <w:jc w:val="both"/>
        <w:rPr>
          <w:lang w:val="lt-LT" w:eastAsia="ar-SA"/>
        </w:rPr>
      </w:pPr>
      <w:r w:rsidRPr="00DF5B7E">
        <w:rPr>
          <w:lang w:val="lt-LT" w:eastAsia="ar-SA"/>
        </w:rPr>
        <w:t xml:space="preserve">Atsižvelgiant į esamą nedarbo lygį Rokiškio rajono savivaldybėje, numatoma, kad priemonių ir paslaugų poreikis užimtumui didinti nemažės, nes nedarbo lygis yra žymiai didesnis už šalies nedarbo lygį. Numatyti rajono biudžetą ateinantiems 3 metams yra sudėtinga, todėl planuojant priemones bei paslaugas bus atsižvelgiamas į biudžeto galimybes. Numanoma, kad pagrindiniai finansavimo šaltiniai priemonėms ir paslaugoms įgyvendinti bus valstybės specialiosios tikslinės dotacijos lėšos savivaldybių biudžetams, Europos Sąjungos paramos lėšos ir savivaldybės biudžeto lėšos. </w:t>
      </w:r>
    </w:p>
    <w:p w14:paraId="6A7182FC" w14:textId="77777777" w:rsidR="00521AD4" w:rsidRPr="00DF5B7E" w:rsidRDefault="00521AD4" w:rsidP="0067293D">
      <w:pPr>
        <w:ind w:firstLine="709"/>
        <w:jc w:val="both"/>
        <w:rPr>
          <w:lang w:val="lt-LT" w:eastAsia="ar-SA"/>
        </w:rPr>
      </w:pPr>
      <w:r w:rsidRPr="00DF5B7E">
        <w:rPr>
          <w:lang w:val="lt-LT"/>
        </w:rPr>
        <w:t xml:space="preserve">Tikimąsi, jog įgyvendinus Programą iki 10 proc. Programos veiklose dalyvavusių asmenų pavyks įsitvirtinti darbo rinkoje, jie bus įdarbinti pagal darbo sutartį arba pagal paslaugų teikimo sutartį, iki 10 proc. vykdys savarankišką arba neatlygintiną veiklą, iki 30 proc. asmenų įgis praktinių darbo įgūdžių, kurie jiems vėliau padės ieškantis darbo ir įsitvirtinant darbo rinkoje.  </w:t>
      </w:r>
    </w:p>
    <w:p w14:paraId="3F88EE27" w14:textId="77777777" w:rsidR="001F0C9F" w:rsidRPr="00DF5B7E" w:rsidRDefault="001F0C9F" w:rsidP="00CC0DB9">
      <w:pPr>
        <w:tabs>
          <w:tab w:val="left" w:pos="993"/>
        </w:tabs>
        <w:jc w:val="center"/>
        <w:rPr>
          <w:b/>
          <w:szCs w:val="30"/>
          <w:lang w:val="lt-LT"/>
        </w:rPr>
      </w:pPr>
    </w:p>
    <w:p w14:paraId="16AD019B" w14:textId="77777777" w:rsidR="00E47F5F" w:rsidRPr="00DF5B7E" w:rsidRDefault="00CC0DB9" w:rsidP="00CC0DB9">
      <w:pPr>
        <w:tabs>
          <w:tab w:val="left" w:pos="993"/>
        </w:tabs>
        <w:jc w:val="center"/>
        <w:rPr>
          <w:b/>
          <w:szCs w:val="30"/>
          <w:lang w:val="lt-LT"/>
        </w:rPr>
      </w:pPr>
      <w:r w:rsidRPr="00DF5B7E">
        <w:rPr>
          <w:b/>
          <w:szCs w:val="30"/>
          <w:lang w:val="lt-LT"/>
        </w:rPr>
        <w:t>V</w:t>
      </w:r>
      <w:r w:rsidR="00393AD2" w:rsidRPr="00DF5B7E">
        <w:rPr>
          <w:b/>
          <w:szCs w:val="30"/>
          <w:lang w:val="lt-LT"/>
        </w:rPr>
        <w:t>I</w:t>
      </w:r>
      <w:r w:rsidRPr="00DF5B7E">
        <w:rPr>
          <w:b/>
          <w:szCs w:val="30"/>
          <w:lang w:val="lt-LT"/>
        </w:rPr>
        <w:t>I SKYRIUS</w:t>
      </w:r>
    </w:p>
    <w:p w14:paraId="639FC0AE" w14:textId="06234BB0" w:rsidR="00CC0DB9" w:rsidRPr="00DF5B7E" w:rsidRDefault="00CC0DB9" w:rsidP="00CC0DB9">
      <w:pPr>
        <w:tabs>
          <w:tab w:val="left" w:pos="993"/>
        </w:tabs>
        <w:jc w:val="center"/>
        <w:rPr>
          <w:b/>
          <w:szCs w:val="30"/>
          <w:lang w:val="lt-LT"/>
        </w:rPr>
      </w:pPr>
      <w:r w:rsidRPr="00DF5B7E">
        <w:rPr>
          <w:b/>
          <w:szCs w:val="30"/>
          <w:lang w:val="lt-LT"/>
        </w:rPr>
        <w:t>PROGRAMOS ĮGYVENDINIMO PRIEŽIŪRA, ĮVERTINIMAS IR VIEŠINIMAS</w:t>
      </w:r>
    </w:p>
    <w:p w14:paraId="02AFB4D9" w14:textId="77777777" w:rsidR="00442210" w:rsidRPr="00DF5B7E" w:rsidRDefault="00442210" w:rsidP="002C4A7E">
      <w:pPr>
        <w:tabs>
          <w:tab w:val="left" w:pos="993"/>
        </w:tabs>
        <w:spacing w:line="360" w:lineRule="auto"/>
        <w:ind w:firstLine="709"/>
        <w:jc w:val="both"/>
        <w:rPr>
          <w:szCs w:val="30"/>
          <w:lang w:val="lt-LT"/>
        </w:rPr>
      </w:pPr>
    </w:p>
    <w:p w14:paraId="29B98FF2" w14:textId="77777777" w:rsidR="000B6E60" w:rsidRPr="00DF5B7E" w:rsidRDefault="000B6E60" w:rsidP="000B6E60">
      <w:pPr>
        <w:ind w:firstLine="709"/>
        <w:jc w:val="both"/>
        <w:rPr>
          <w:lang w:val="lt-LT"/>
        </w:rPr>
      </w:pPr>
      <w:r w:rsidRPr="00DF5B7E">
        <w:rPr>
          <w:lang w:val="lt-LT"/>
        </w:rPr>
        <w:t>Programa bus organizuojama ir įgyvendinama, laikantis skaidrumo, viešumo ir efektyvumo principų. Visais atvejais bedarbių nukreipimą į Užimtumo didinimo programą organizuoja Užimtumo tarnyba.</w:t>
      </w:r>
    </w:p>
    <w:p w14:paraId="4ED409B6" w14:textId="77777777" w:rsidR="000B6E60" w:rsidRPr="00DF5B7E" w:rsidRDefault="000B6E60" w:rsidP="000B6E60">
      <w:pPr>
        <w:ind w:firstLine="709"/>
        <w:jc w:val="both"/>
        <w:rPr>
          <w:lang w:val="lt-LT"/>
        </w:rPr>
      </w:pPr>
      <w:r w:rsidRPr="00DF5B7E">
        <w:rPr>
          <w:lang w:val="lt-LT"/>
        </w:rPr>
        <w:t xml:space="preserve">Už modelio įgyvendinimą atsakingi savivaldybės administracijos Socialinės paramos ir sveikatos skyrius, Rokiškio socialinės paramos centras ir Užimtumo tarnyba. Modelio įgyvendinime dalyvauja </w:t>
      </w:r>
      <w:r w:rsidR="00393AD2" w:rsidRPr="00DF5B7E">
        <w:rPr>
          <w:shd w:val="clear" w:color="auto" w:fill="FFFFFF"/>
          <w:lang w:val="lt-LT"/>
        </w:rPr>
        <w:t xml:space="preserve">Lietuvos Respublikos užimtumo įstatymo 48 straipsnio 2 dalyje nurodyti </w:t>
      </w:r>
      <w:r w:rsidR="00393AD2" w:rsidRPr="00DF5B7E">
        <w:rPr>
          <w:bCs/>
          <w:lang w:val="lt-LT"/>
        </w:rPr>
        <w:t xml:space="preserve"> </w:t>
      </w:r>
      <w:r w:rsidR="00393AD2" w:rsidRPr="00DF5B7E">
        <w:rPr>
          <w:bCs/>
          <w:lang w:val="lt-LT"/>
        </w:rPr>
        <w:lastRenderedPageBreak/>
        <w:t>tikslinė grupė ar gaunantys Lietuvos Respublikos užimtumo įstatymo 48</w:t>
      </w:r>
      <w:r w:rsidR="00393AD2" w:rsidRPr="00DF5B7E">
        <w:rPr>
          <w:bCs/>
          <w:vertAlign w:val="superscript"/>
          <w:lang w:val="lt-LT"/>
        </w:rPr>
        <w:t>1</w:t>
      </w:r>
      <w:r w:rsidR="00393AD2" w:rsidRPr="00DF5B7E">
        <w:rPr>
          <w:bCs/>
          <w:lang w:val="lt-LT"/>
        </w:rPr>
        <w:t xml:space="preserve"> straipsnyje nurodytą darbo paieškos išmoką</w:t>
      </w:r>
      <w:r w:rsidRPr="00DF5B7E">
        <w:rPr>
          <w:lang w:val="lt-LT"/>
        </w:rPr>
        <w:t xml:space="preserve"> nurodyti asmenys, nedirbančių asmenų atvejo</w:t>
      </w:r>
      <w:r w:rsidR="00971437" w:rsidRPr="00DF5B7E">
        <w:rPr>
          <w:lang w:val="lt-LT"/>
        </w:rPr>
        <w:t xml:space="preserve"> </w:t>
      </w:r>
      <w:r w:rsidRPr="00DF5B7E">
        <w:rPr>
          <w:lang w:val="lt-LT"/>
        </w:rPr>
        <w:t xml:space="preserve">vadybininkas ir atvejo komanda. </w:t>
      </w:r>
    </w:p>
    <w:p w14:paraId="378570F2" w14:textId="15722E35" w:rsidR="000C4D3D" w:rsidRPr="00DF5B7E" w:rsidRDefault="00CC0DB9" w:rsidP="00442210">
      <w:pPr>
        <w:tabs>
          <w:tab w:val="left" w:pos="993"/>
        </w:tabs>
        <w:ind w:firstLine="709"/>
        <w:jc w:val="both"/>
        <w:rPr>
          <w:sz w:val="18"/>
          <w:szCs w:val="22"/>
          <w:lang w:val="lt-LT"/>
        </w:rPr>
      </w:pPr>
      <w:r w:rsidRPr="00DF5B7E">
        <w:rPr>
          <w:szCs w:val="30"/>
          <w:lang w:val="lt-LT"/>
        </w:rPr>
        <w:t>Programos rezultatai bus vertinami baigiantis kalendoriniams metams, iki kitų metų</w:t>
      </w:r>
      <w:r w:rsidR="00E40DCB">
        <w:rPr>
          <w:szCs w:val="30"/>
          <w:lang w:val="lt-LT"/>
        </w:rPr>
        <w:t xml:space="preserve"> </w:t>
      </w:r>
      <w:r w:rsidRPr="00DF5B7E">
        <w:rPr>
          <w:szCs w:val="30"/>
          <w:lang w:val="lt-LT"/>
        </w:rPr>
        <w:t>sausio 31 d., atsižvelgiant į numatytų priemonių įvykdymą ir efektyvų lėšų panaudojimą</w:t>
      </w:r>
      <w:r w:rsidR="00393AD2" w:rsidRPr="00DF5B7E">
        <w:rPr>
          <w:szCs w:val="30"/>
          <w:lang w:val="lt-LT"/>
        </w:rPr>
        <w:t xml:space="preserve"> bus skelbiami viešai</w:t>
      </w:r>
      <w:r w:rsidRPr="00DF5B7E">
        <w:rPr>
          <w:szCs w:val="30"/>
          <w:lang w:val="lt-LT"/>
        </w:rPr>
        <w:t>. Vykdymo kontrolę ir Savivaldybės biudžeto lėšų panaudojimo teisėtumą kontroliuoja</w:t>
      </w:r>
      <w:r w:rsidR="00521AD4" w:rsidRPr="00DF5B7E">
        <w:rPr>
          <w:szCs w:val="30"/>
          <w:lang w:val="lt-LT"/>
        </w:rPr>
        <w:t xml:space="preserve"> </w:t>
      </w:r>
      <w:r w:rsidRPr="00DF5B7E">
        <w:rPr>
          <w:szCs w:val="30"/>
          <w:lang w:val="lt-LT"/>
        </w:rPr>
        <w:t>Savivaldybės kontrolės ir audito tarnyba. Programa keičiama, papildoma Savivaldybės tarybos sprendimu. Parengta</w:t>
      </w:r>
      <w:r w:rsidR="00971437" w:rsidRPr="00DF5B7E">
        <w:rPr>
          <w:szCs w:val="30"/>
          <w:lang w:val="lt-LT"/>
        </w:rPr>
        <w:t xml:space="preserve"> </w:t>
      </w:r>
      <w:r w:rsidRPr="00DF5B7E">
        <w:rPr>
          <w:szCs w:val="30"/>
          <w:lang w:val="lt-LT"/>
        </w:rPr>
        <w:t>Programa, jos įgyvendinimo metu pasiekti rezultatai, darbdavių atrankos</w:t>
      </w:r>
      <w:r w:rsidR="00971437" w:rsidRPr="00DF5B7E">
        <w:rPr>
          <w:szCs w:val="30"/>
          <w:lang w:val="lt-LT"/>
        </w:rPr>
        <w:t xml:space="preserve"> </w:t>
      </w:r>
      <w:r w:rsidRPr="00DF5B7E">
        <w:rPr>
          <w:szCs w:val="30"/>
          <w:lang w:val="lt-LT"/>
        </w:rPr>
        <w:t>rezultatai, Programai skirtų lėšų panaudojimo ir asmenų užimtumo vertinimo rezultatai skelbiami</w:t>
      </w:r>
      <w:r w:rsidR="00971437" w:rsidRPr="00DF5B7E">
        <w:rPr>
          <w:szCs w:val="30"/>
          <w:lang w:val="lt-LT"/>
        </w:rPr>
        <w:t xml:space="preserve"> </w:t>
      </w:r>
      <w:r w:rsidRPr="00DF5B7E">
        <w:rPr>
          <w:szCs w:val="30"/>
          <w:lang w:val="lt-LT"/>
        </w:rPr>
        <w:t xml:space="preserve">viešai Savivaldybės interneto svetainėje </w:t>
      </w:r>
      <w:hyperlink r:id="rId11" w:history="1">
        <w:r w:rsidRPr="00DF5B7E">
          <w:rPr>
            <w:rStyle w:val="Hipersaitas"/>
            <w:szCs w:val="30"/>
            <w:lang w:val="lt-LT"/>
          </w:rPr>
          <w:t>www.rokiskis.lt</w:t>
        </w:r>
      </w:hyperlink>
      <w:r w:rsidRPr="00DF5B7E">
        <w:rPr>
          <w:szCs w:val="30"/>
          <w:lang w:val="lt-LT"/>
        </w:rPr>
        <w:t xml:space="preserve">. </w:t>
      </w:r>
    </w:p>
    <w:p w14:paraId="154AC7FD" w14:textId="77777777" w:rsidR="000C4D3D" w:rsidRPr="00DF5B7E" w:rsidRDefault="000C4D3D" w:rsidP="00696408">
      <w:pPr>
        <w:tabs>
          <w:tab w:val="left" w:pos="993"/>
        </w:tabs>
        <w:jc w:val="both"/>
        <w:rPr>
          <w:sz w:val="18"/>
          <w:szCs w:val="22"/>
          <w:lang w:val="lt-LT"/>
        </w:rPr>
      </w:pPr>
    </w:p>
    <w:p w14:paraId="131B5124" w14:textId="395CEFF7" w:rsidR="00E47F5F" w:rsidRPr="00DF5B7E" w:rsidRDefault="00E47F5F" w:rsidP="00E47F5F">
      <w:pPr>
        <w:tabs>
          <w:tab w:val="left" w:pos="993"/>
        </w:tabs>
        <w:jc w:val="center"/>
        <w:rPr>
          <w:sz w:val="18"/>
          <w:szCs w:val="22"/>
          <w:u w:val="single"/>
          <w:lang w:val="lt-LT"/>
        </w:rPr>
      </w:pPr>
      <w:r w:rsidRPr="00DF5B7E">
        <w:rPr>
          <w:sz w:val="18"/>
          <w:szCs w:val="22"/>
          <w:u w:val="single"/>
          <w:lang w:val="lt-LT"/>
        </w:rPr>
        <w:tab/>
      </w:r>
      <w:r w:rsidRPr="00DF5B7E">
        <w:rPr>
          <w:sz w:val="18"/>
          <w:szCs w:val="22"/>
          <w:u w:val="single"/>
          <w:lang w:val="lt-LT"/>
        </w:rPr>
        <w:tab/>
      </w:r>
      <w:r w:rsidRPr="00DF5B7E">
        <w:rPr>
          <w:sz w:val="18"/>
          <w:szCs w:val="22"/>
          <w:u w:val="single"/>
          <w:lang w:val="lt-LT"/>
        </w:rPr>
        <w:tab/>
      </w:r>
      <w:r w:rsidRPr="00DF5B7E">
        <w:rPr>
          <w:sz w:val="18"/>
          <w:szCs w:val="22"/>
          <w:u w:val="single"/>
          <w:lang w:val="lt-LT"/>
        </w:rPr>
        <w:tab/>
      </w:r>
    </w:p>
    <w:sectPr w:rsidR="00E47F5F" w:rsidRPr="00DF5B7E" w:rsidSect="00A2608B">
      <w:headerReference w:type="default" r:id="rId12"/>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65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1E80" w14:textId="77777777" w:rsidR="009829E6" w:rsidRDefault="009829E6" w:rsidP="00A2608B">
      <w:r>
        <w:separator/>
      </w:r>
    </w:p>
  </w:endnote>
  <w:endnote w:type="continuationSeparator" w:id="0">
    <w:p w14:paraId="07D98935" w14:textId="77777777" w:rsidR="009829E6" w:rsidRDefault="009829E6" w:rsidP="00A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A33E" w14:textId="77777777" w:rsidR="009829E6" w:rsidRDefault="009829E6" w:rsidP="00A2608B">
      <w:r>
        <w:separator/>
      </w:r>
    </w:p>
  </w:footnote>
  <w:footnote w:type="continuationSeparator" w:id="0">
    <w:p w14:paraId="79BFC0C4" w14:textId="77777777" w:rsidR="009829E6" w:rsidRDefault="009829E6" w:rsidP="00A2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76868"/>
      <w:docPartObj>
        <w:docPartGallery w:val="Page Numbers (Top of Page)"/>
        <w:docPartUnique/>
      </w:docPartObj>
    </w:sdtPr>
    <w:sdtEndPr/>
    <w:sdtContent>
      <w:p w14:paraId="244C4EEB" w14:textId="22181C41" w:rsidR="00DF5B7E" w:rsidRDefault="00DF5B7E">
        <w:pPr>
          <w:pStyle w:val="Antrats"/>
          <w:jc w:val="center"/>
        </w:pPr>
        <w:r>
          <w:fldChar w:fldCharType="begin"/>
        </w:r>
        <w:r>
          <w:instrText>PAGE   \* MERGEFORMAT</w:instrText>
        </w:r>
        <w:r>
          <w:fldChar w:fldCharType="separate"/>
        </w:r>
        <w:r w:rsidR="00863AC2" w:rsidRPr="00863AC2">
          <w:rPr>
            <w:noProof/>
            <w:lang w:val="lt-LT"/>
          </w:rPr>
          <w:t>12</w:t>
        </w:r>
        <w:r>
          <w:fldChar w:fldCharType="end"/>
        </w:r>
      </w:p>
    </w:sdtContent>
  </w:sdt>
  <w:p w14:paraId="7410E73E" w14:textId="77777777" w:rsidR="00DF5B7E" w:rsidRDefault="00DF5B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99"/>
    <w:multiLevelType w:val="multilevel"/>
    <w:tmpl w:val="486847CA"/>
    <w:lvl w:ilvl="0">
      <w:start w:val="1"/>
      <w:numFmt w:val="decimal"/>
      <w:lvlText w:val="%1."/>
      <w:lvlJc w:val="left"/>
      <w:pPr>
        <w:ind w:left="108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1DF4390"/>
    <w:multiLevelType w:val="multilevel"/>
    <w:tmpl w:val="F8AA59A0"/>
    <w:lvl w:ilvl="0">
      <w:start w:val="1"/>
      <w:numFmt w:val="decimal"/>
      <w:lvlText w:val="%1."/>
      <w:lvlJc w:val="left"/>
      <w:pPr>
        <w:ind w:left="98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612" w:hanging="1080"/>
      </w:pPr>
      <w:rPr>
        <w:rFonts w:hint="default"/>
      </w:rPr>
    </w:lvl>
    <w:lvl w:ilvl="5">
      <w:start w:val="1"/>
      <w:numFmt w:val="decimal"/>
      <w:isLgl/>
      <w:lvlText w:val="%1.%2.%3.%4.%5.%6."/>
      <w:lvlJc w:val="left"/>
      <w:pPr>
        <w:ind w:left="2839" w:hanging="1080"/>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653" w:hanging="1440"/>
      </w:pPr>
      <w:rPr>
        <w:rFonts w:hint="default"/>
      </w:rPr>
    </w:lvl>
    <w:lvl w:ilvl="8">
      <w:start w:val="1"/>
      <w:numFmt w:val="decimal"/>
      <w:isLgl/>
      <w:lvlText w:val="%1.%2.%3.%4.%5.%6.%7.%8.%9."/>
      <w:lvlJc w:val="left"/>
      <w:pPr>
        <w:ind w:left="4240" w:hanging="1800"/>
      </w:pPr>
      <w:rPr>
        <w:rFonts w:hint="default"/>
      </w:rPr>
    </w:lvl>
  </w:abstractNum>
  <w:abstractNum w:abstractNumId="2">
    <w:nsid w:val="148023E2"/>
    <w:multiLevelType w:val="multilevel"/>
    <w:tmpl w:val="9D4C13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8930CA"/>
    <w:multiLevelType w:val="multilevel"/>
    <w:tmpl w:val="08446AE4"/>
    <w:lvl w:ilvl="0">
      <w:numFmt w:val="bullet"/>
      <w:lvlText w:val=""/>
      <w:lvlJc w:val="left"/>
      <w:pPr>
        <w:ind w:left="2016" w:hanging="360"/>
      </w:pPr>
      <w:rPr>
        <w:rFonts w:ascii="Symbol" w:hAnsi="Symbol"/>
      </w:rPr>
    </w:lvl>
    <w:lvl w:ilvl="1">
      <w:numFmt w:val="bullet"/>
      <w:lvlText w:val="o"/>
      <w:lvlJc w:val="left"/>
      <w:pPr>
        <w:ind w:left="2736" w:hanging="360"/>
      </w:pPr>
      <w:rPr>
        <w:rFonts w:ascii="Courier New" w:hAnsi="Courier New" w:cs="Courier New"/>
      </w:rPr>
    </w:lvl>
    <w:lvl w:ilvl="2">
      <w:numFmt w:val="bullet"/>
      <w:lvlText w:val=""/>
      <w:lvlJc w:val="left"/>
      <w:pPr>
        <w:ind w:left="3456" w:hanging="360"/>
      </w:pPr>
      <w:rPr>
        <w:rFonts w:ascii="Wingdings" w:hAnsi="Wingdings"/>
      </w:rPr>
    </w:lvl>
    <w:lvl w:ilvl="3">
      <w:numFmt w:val="bullet"/>
      <w:lvlText w:val=""/>
      <w:lvlJc w:val="left"/>
      <w:pPr>
        <w:ind w:left="4176" w:hanging="360"/>
      </w:pPr>
      <w:rPr>
        <w:rFonts w:ascii="Symbol" w:hAnsi="Symbol"/>
      </w:rPr>
    </w:lvl>
    <w:lvl w:ilvl="4">
      <w:numFmt w:val="bullet"/>
      <w:lvlText w:val="o"/>
      <w:lvlJc w:val="left"/>
      <w:pPr>
        <w:ind w:left="4896" w:hanging="360"/>
      </w:pPr>
      <w:rPr>
        <w:rFonts w:ascii="Courier New" w:hAnsi="Courier New" w:cs="Courier New"/>
      </w:rPr>
    </w:lvl>
    <w:lvl w:ilvl="5">
      <w:numFmt w:val="bullet"/>
      <w:lvlText w:val=""/>
      <w:lvlJc w:val="left"/>
      <w:pPr>
        <w:ind w:left="5616" w:hanging="360"/>
      </w:pPr>
      <w:rPr>
        <w:rFonts w:ascii="Wingdings" w:hAnsi="Wingdings"/>
      </w:rPr>
    </w:lvl>
    <w:lvl w:ilvl="6">
      <w:numFmt w:val="bullet"/>
      <w:lvlText w:val=""/>
      <w:lvlJc w:val="left"/>
      <w:pPr>
        <w:ind w:left="6336" w:hanging="360"/>
      </w:pPr>
      <w:rPr>
        <w:rFonts w:ascii="Symbol" w:hAnsi="Symbol"/>
      </w:rPr>
    </w:lvl>
    <w:lvl w:ilvl="7">
      <w:numFmt w:val="bullet"/>
      <w:lvlText w:val="o"/>
      <w:lvlJc w:val="left"/>
      <w:pPr>
        <w:ind w:left="7056" w:hanging="360"/>
      </w:pPr>
      <w:rPr>
        <w:rFonts w:ascii="Courier New" w:hAnsi="Courier New" w:cs="Courier New"/>
      </w:rPr>
    </w:lvl>
    <w:lvl w:ilvl="8">
      <w:numFmt w:val="bullet"/>
      <w:lvlText w:val=""/>
      <w:lvlJc w:val="left"/>
      <w:pPr>
        <w:ind w:left="7776" w:hanging="360"/>
      </w:pPr>
      <w:rPr>
        <w:rFonts w:ascii="Wingdings" w:hAnsi="Wingdings"/>
      </w:rPr>
    </w:lvl>
  </w:abstractNum>
  <w:abstractNum w:abstractNumId="4">
    <w:nsid w:val="486F0904"/>
    <w:multiLevelType w:val="multilevel"/>
    <w:tmpl w:val="0818D6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E925A41"/>
    <w:multiLevelType w:val="multilevel"/>
    <w:tmpl w:val="8EF0273A"/>
    <w:lvl w:ilvl="0">
      <w:start w:val="2"/>
      <w:numFmt w:val="decimal"/>
      <w:lvlText w:val="%1."/>
      <w:lvlJc w:val="left"/>
      <w:pPr>
        <w:ind w:left="540" w:hanging="540"/>
      </w:pPr>
      <w:rPr>
        <w:rFonts w:hint="default"/>
        <w:color w:val="auto"/>
      </w:rPr>
    </w:lvl>
    <w:lvl w:ilvl="1">
      <w:start w:val="2"/>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6D0E7C1A"/>
    <w:multiLevelType w:val="hybridMultilevel"/>
    <w:tmpl w:val="8CE81348"/>
    <w:lvl w:ilvl="0" w:tplc="FA22848A">
      <w:start w:val="1"/>
      <w:numFmt w:val="decimal"/>
      <w:lvlText w:val="%1)"/>
      <w:lvlJc w:val="left"/>
      <w:pPr>
        <w:ind w:left="928"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0A73E2"/>
    <w:multiLevelType w:val="multilevel"/>
    <w:tmpl w:val="85BE4506"/>
    <w:lvl w:ilvl="0">
      <w:start w:val="1"/>
      <w:numFmt w:val="decimal"/>
      <w:lvlText w:val="%1."/>
      <w:lvlJc w:val="left"/>
      <w:pPr>
        <w:ind w:left="3905" w:hanging="360"/>
      </w:pPr>
      <w:rPr>
        <w:strike w:val="0"/>
        <w:dstrike w:val="0"/>
        <w:sz w:val="24"/>
        <w:szCs w:val="24"/>
        <w:u w:val="none"/>
        <w:effect w:val="none"/>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nsid w:val="7E514804"/>
    <w:multiLevelType w:val="multilevel"/>
    <w:tmpl w:val="E4AC174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FF22C4B"/>
    <w:multiLevelType w:val="hybridMultilevel"/>
    <w:tmpl w:val="B120CF08"/>
    <w:lvl w:ilvl="0" w:tplc="97D6871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1"/>
    <w:rsid w:val="00000CE3"/>
    <w:rsid w:val="000121F9"/>
    <w:rsid w:val="00027550"/>
    <w:rsid w:val="00037CCF"/>
    <w:rsid w:val="00040E0E"/>
    <w:rsid w:val="000439E8"/>
    <w:rsid w:val="00094C9C"/>
    <w:rsid w:val="000B6E60"/>
    <w:rsid w:val="000C4D3D"/>
    <w:rsid w:val="000D277F"/>
    <w:rsid w:val="000E7C1F"/>
    <w:rsid w:val="000F0D4F"/>
    <w:rsid w:val="0013380C"/>
    <w:rsid w:val="00136ACA"/>
    <w:rsid w:val="001406E3"/>
    <w:rsid w:val="001718EA"/>
    <w:rsid w:val="00182D62"/>
    <w:rsid w:val="00185E56"/>
    <w:rsid w:val="001869CC"/>
    <w:rsid w:val="001964B9"/>
    <w:rsid w:val="001A025E"/>
    <w:rsid w:val="001A4245"/>
    <w:rsid w:val="001B4402"/>
    <w:rsid w:val="001F0C9F"/>
    <w:rsid w:val="001F7E23"/>
    <w:rsid w:val="00220D39"/>
    <w:rsid w:val="00236CE9"/>
    <w:rsid w:val="002404D4"/>
    <w:rsid w:val="00246FA8"/>
    <w:rsid w:val="002567CA"/>
    <w:rsid w:val="002806CA"/>
    <w:rsid w:val="002A54ED"/>
    <w:rsid w:val="002B0203"/>
    <w:rsid w:val="002C4A7E"/>
    <w:rsid w:val="002E3DFE"/>
    <w:rsid w:val="002F1619"/>
    <w:rsid w:val="00311AA8"/>
    <w:rsid w:val="00322667"/>
    <w:rsid w:val="00351D2A"/>
    <w:rsid w:val="00355687"/>
    <w:rsid w:val="00362829"/>
    <w:rsid w:val="00363E79"/>
    <w:rsid w:val="003801DD"/>
    <w:rsid w:val="00385379"/>
    <w:rsid w:val="00393AD2"/>
    <w:rsid w:val="00394231"/>
    <w:rsid w:val="003A619F"/>
    <w:rsid w:val="003D0653"/>
    <w:rsid w:val="003F00EC"/>
    <w:rsid w:val="004072AE"/>
    <w:rsid w:val="00415357"/>
    <w:rsid w:val="00432FD5"/>
    <w:rsid w:val="00442210"/>
    <w:rsid w:val="0045359C"/>
    <w:rsid w:val="004764D5"/>
    <w:rsid w:val="00496837"/>
    <w:rsid w:val="004A34E8"/>
    <w:rsid w:val="004B7A54"/>
    <w:rsid w:val="004D117D"/>
    <w:rsid w:val="004F3ED8"/>
    <w:rsid w:val="005001D7"/>
    <w:rsid w:val="00521AD4"/>
    <w:rsid w:val="005231F5"/>
    <w:rsid w:val="00525490"/>
    <w:rsid w:val="00532960"/>
    <w:rsid w:val="00533943"/>
    <w:rsid w:val="00550F8F"/>
    <w:rsid w:val="00554A4B"/>
    <w:rsid w:val="0055761B"/>
    <w:rsid w:val="00574F4C"/>
    <w:rsid w:val="00591DEC"/>
    <w:rsid w:val="00592BB2"/>
    <w:rsid w:val="00596D4C"/>
    <w:rsid w:val="005C7583"/>
    <w:rsid w:val="005D51B9"/>
    <w:rsid w:val="006048B4"/>
    <w:rsid w:val="00617C66"/>
    <w:rsid w:val="0062019C"/>
    <w:rsid w:val="006350FD"/>
    <w:rsid w:val="0064552D"/>
    <w:rsid w:val="006628EA"/>
    <w:rsid w:val="0067293D"/>
    <w:rsid w:val="00677EFC"/>
    <w:rsid w:val="0069272D"/>
    <w:rsid w:val="00696408"/>
    <w:rsid w:val="006B367A"/>
    <w:rsid w:val="006C6F35"/>
    <w:rsid w:val="006D5F38"/>
    <w:rsid w:val="0070137C"/>
    <w:rsid w:val="007055A9"/>
    <w:rsid w:val="00706EC9"/>
    <w:rsid w:val="00747D92"/>
    <w:rsid w:val="007837DC"/>
    <w:rsid w:val="00786E71"/>
    <w:rsid w:val="007F4379"/>
    <w:rsid w:val="008030B6"/>
    <w:rsid w:val="00807BE6"/>
    <w:rsid w:val="00850DB6"/>
    <w:rsid w:val="00863AC2"/>
    <w:rsid w:val="00885D44"/>
    <w:rsid w:val="008933BF"/>
    <w:rsid w:val="008B2BCE"/>
    <w:rsid w:val="008C3BE1"/>
    <w:rsid w:val="008D2AF4"/>
    <w:rsid w:val="008E57D4"/>
    <w:rsid w:val="009010DC"/>
    <w:rsid w:val="009135DD"/>
    <w:rsid w:val="0092573B"/>
    <w:rsid w:val="00934ED1"/>
    <w:rsid w:val="009432E0"/>
    <w:rsid w:val="009449B9"/>
    <w:rsid w:val="009563E7"/>
    <w:rsid w:val="00961257"/>
    <w:rsid w:val="00962798"/>
    <w:rsid w:val="00971437"/>
    <w:rsid w:val="009742BE"/>
    <w:rsid w:val="009829E6"/>
    <w:rsid w:val="009855CB"/>
    <w:rsid w:val="009A1D21"/>
    <w:rsid w:val="00A05884"/>
    <w:rsid w:val="00A2608B"/>
    <w:rsid w:val="00A26678"/>
    <w:rsid w:val="00A411F8"/>
    <w:rsid w:val="00A471D7"/>
    <w:rsid w:val="00A65BD8"/>
    <w:rsid w:val="00AA5025"/>
    <w:rsid w:val="00AE7638"/>
    <w:rsid w:val="00AF23CC"/>
    <w:rsid w:val="00B04206"/>
    <w:rsid w:val="00B15B47"/>
    <w:rsid w:val="00B34E05"/>
    <w:rsid w:val="00B60FBA"/>
    <w:rsid w:val="00BE40CA"/>
    <w:rsid w:val="00C34856"/>
    <w:rsid w:val="00CC0DB9"/>
    <w:rsid w:val="00CD4E09"/>
    <w:rsid w:val="00CD7D19"/>
    <w:rsid w:val="00CE5720"/>
    <w:rsid w:val="00D37072"/>
    <w:rsid w:val="00D83C87"/>
    <w:rsid w:val="00D96F4B"/>
    <w:rsid w:val="00DF5B7E"/>
    <w:rsid w:val="00DF7056"/>
    <w:rsid w:val="00E07A88"/>
    <w:rsid w:val="00E12AA1"/>
    <w:rsid w:val="00E17913"/>
    <w:rsid w:val="00E40DCB"/>
    <w:rsid w:val="00E47F5F"/>
    <w:rsid w:val="00E602EC"/>
    <w:rsid w:val="00E61AC2"/>
    <w:rsid w:val="00E9021D"/>
    <w:rsid w:val="00EA6CBA"/>
    <w:rsid w:val="00EA7207"/>
    <w:rsid w:val="00EB7806"/>
    <w:rsid w:val="00EC7C9C"/>
    <w:rsid w:val="00F509F1"/>
    <w:rsid w:val="00F5109A"/>
    <w:rsid w:val="00F85AE0"/>
    <w:rsid w:val="00FD2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4ED1"/>
    <w:pPr>
      <w:spacing w:after="0" w:line="240" w:lineRule="auto"/>
    </w:pPr>
    <w:rPr>
      <w:rFonts w:ascii="Times New Roman" w:eastAsia="Times New Roman" w:hAnsi="Times New Roman" w:cs="Times New Roman"/>
      <w:sz w:val="24"/>
      <w:szCs w:val="24"/>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934ED1"/>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934ED1"/>
    <w:rPr>
      <w:rFonts w:ascii="Calibri Light" w:eastAsia="Times New Roman" w:hAnsi="Calibri Light" w:cs="Times New Roman"/>
      <w:color w:val="404040"/>
      <w:spacing w:val="-10"/>
      <w:kern w:val="28"/>
      <w:sz w:val="56"/>
      <w:szCs w:val="56"/>
      <w:lang w:val="en-US" w:eastAsia="x-none"/>
    </w:rPr>
  </w:style>
  <w:style w:type="paragraph" w:customStyle="1" w:styleId="prastasiniatinklio1">
    <w:name w:val="Įprastas (žiniatinklio)1"/>
    <w:basedOn w:val="prastasis"/>
    <w:rsid w:val="003F00EC"/>
    <w:pPr>
      <w:suppressAutoHyphens/>
      <w:autoSpaceDN w:val="0"/>
      <w:spacing w:before="100" w:after="100"/>
    </w:pPr>
    <w:rPr>
      <w:lang w:val="lt-LT"/>
    </w:rPr>
  </w:style>
  <w:style w:type="paragraph" w:styleId="prastasistinklapis">
    <w:name w:val="Normal (Web)"/>
    <w:basedOn w:val="prastasis"/>
    <w:uiPriority w:val="99"/>
    <w:semiHidden/>
    <w:unhideWhenUsed/>
    <w:rsid w:val="003F00EC"/>
    <w:pPr>
      <w:spacing w:before="100" w:beforeAutospacing="1" w:after="100" w:afterAutospacing="1"/>
    </w:pPr>
    <w:rPr>
      <w:lang w:val="lt-LT"/>
    </w:rPr>
  </w:style>
  <w:style w:type="character" w:styleId="Grietas">
    <w:name w:val="Strong"/>
    <w:basedOn w:val="Numatytasispastraiposriftas"/>
    <w:uiPriority w:val="22"/>
    <w:qFormat/>
    <w:rsid w:val="003F00EC"/>
    <w:rPr>
      <w:b/>
      <w:bCs/>
    </w:rPr>
  </w:style>
  <w:style w:type="paragraph" w:styleId="Porat">
    <w:name w:val="footer"/>
    <w:basedOn w:val="prastasis"/>
    <w:link w:val="PoratDiagrama"/>
    <w:uiPriority w:val="99"/>
    <w:unhideWhenUsed/>
    <w:rsid w:val="00C34856"/>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C34856"/>
  </w:style>
  <w:style w:type="paragraph" w:styleId="Sraopastraipa">
    <w:name w:val="List Paragraph"/>
    <w:basedOn w:val="prastasis"/>
    <w:uiPriority w:val="34"/>
    <w:qFormat/>
    <w:rsid w:val="00677EFC"/>
    <w:pPr>
      <w:ind w:left="720"/>
      <w:contextualSpacing/>
    </w:pPr>
  </w:style>
  <w:style w:type="character" w:styleId="Hipersaitas">
    <w:name w:val="Hyperlink"/>
    <w:basedOn w:val="Numatytasispastraiposriftas"/>
    <w:uiPriority w:val="99"/>
    <w:unhideWhenUsed/>
    <w:rsid w:val="009855CB"/>
    <w:rPr>
      <w:color w:val="0000FF" w:themeColor="hyperlink"/>
      <w:u w:val="single"/>
    </w:rPr>
  </w:style>
  <w:style w:type="character" w:customStyle="1" w:styleId="markedcontent">
    <w:name w:val="markedcontent"/>
    <w:basedOn w:val="Numatytasispastraiposriftas"/>
    <w:rsid w:val="00696408"/>
  </w:style>
  <w:style w:type="paragraph" w:styleId="Debesliotekstas">
    <w:name w:val="Balloon Text"/>
    <w:basedOn w:val="prastasis"/>
    <w:link w:val="DebesliotekstasDiagrama"/>
    <w:uiPriority w:val="99"/>
    <w:semiHidden/>
    <w:unhideWhenUsed/>
    <w:rsid w:val="00AA502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025"/>
    <w:rPr>
      <w:rFonts w:ascii="Tahoma" w:eastAsia="Times New Roman" w:hAnsi="Tahoma" w:cs="Tahoma"/>
      <w:sz w:val="16"/>
      <w:szCs w:val="16"/>
      <w:lang w:val="en-GB" w:eastAsia="lt-LT"/>
    </w:rPr>
  </w:style>
  <w:style w:type="table" w:styleId="Lentelstinklelis">
    <w:name w:val="Table Grid"/>
    <w:basedOn w:val="prastojilentel"/>
    <w:uiPriority w:val="59"/>
    <w:rsid w:val="00CD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D4E09"/>
    <w:pPr>
      <w:spacing w:after="0" w:line="240" w:lineRule="auto"/>
    </w:pPr>
    <w:rPr>
      <w:rFonts w:ascii="Calibri" w:eastAsia="Calibri" w:hAnsi="Calibri" w:cs="Times New Roman"/>
    </w:rPr>
  </w:style>
  <w:style w:type="character" w:styleId="Komentaronuoroda">
    <w:name w:val="annotation reference"/>
    <w:basedOn w:val="Numatytasispastraiposriftas"/>
    <w:uiPriority w:val="99"/>
    <w:semiHidden/>
    <w:unhideWhenUsed/>
    <w:rsid w:val="00EC7C9C"/>
    <w:rPr>
      <w:sz w:val="16"/>
      <w:szCs w:val="16"/>
    </w:rPr>
  </w:style>
  <w:style w:type="paragraph" w:styleId="Komentarotekstas">
    <w:name w:val="annotation text"/>
    <w:basedOn w:val="prastasis"/>
    <w:link w:val="KomentarotekstasDiagrama"/>
    <w:uiPriority w:val="99"/>
    <w:semiHidden/>
    <w:unhideWhenUsed/>
    <w:rsid w:val="00EC7C9C"/>
    <w:rPr>
      <w:sz w:val="20"/>
      <w:szCs w:val="20"/>
    </w:rPr>
  </w:style>
  <w:style w:type="character" w:customStyle="1" w:styleId="KomentarotekstasDiagrama">
    <w:name w:val="Komentaro tekstas Diagrama"/>
    <w:basedOn w:val="Numatytasispastraiposriftas"/>
    <w:link w:val="Komentarotekstas"/>
    <w:uiPriority w:val="99"/>
    <w:semiHidden/>
    <w:rsid w:val="00EC7C9C"/>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EC7C9C"/>
    <w:rPr>
      <w:b/>
      <w:bCs/>
    </w:rPr>
  </w:style>
  <w:style w:type="character" w:customStyle="1" w:styleId="KomentarotemaDiagrama">
    <w:name w:val="Komentaro tema Diagrama"/>
    <w:basedOn w:val="KomentarotekstasDiagrama"/>
    <w:link w:val="Komentarotema"/>
    <w:uiPriority w:val="99"/>
    <w:semiHidden/>
    <w:rsid w:val="00EC7C9C"/>
    <w:rPr>
      <w:rFonts w:ascii="Times New Roman" w:eastAsia="Times New Roman" w:hAnsi="Times New Roman" w:cs="Times New Roman"/>
      <w:b/>
      <w:bCs/>
      <w:sz w:val="20"/>
      <w:szCs w:val="20"/>
      <w:lang w:val="en-GB" w:eastAsia="lt-LT"/>
    </w:rPr>
  </w:style>
  <w:style w:type="paragraph" w:styleId="Antrats">
    <w:name w:val="header"/>
    <w:basedOn w:val="prastasis"/>
    <w:link w:val="AntratsDiagrama"/>
    <w:uiPriority w:val="99"/>
    <w:unhideWhenUsed/>
    <w:rsid w:val="00A2608B"/>
    <w:pPr>
      <w:tabs>
        <w:tab w:val="center" w:pos="4513"/>
        <w:tab w:val="right" w:pos="9026"/>
      </w:tabs>
    </w:pPr>
  </w:style>
  <w:style w:type="character" w:customStyle="1" w:styleId="AntratsDiagrama">
    <w:name w:val="Antraštės Diagrama"/>
    <w:basedOn w:val="Numatytasispastraiposriftas"/>
    <w:link w:val="Antrats"/>
    <w:uiPriority w:val="99"/>
    <w:rsid w:val="00A2608B"/>
    <w:rPr>
      <w:rFonts w:ascii="Times New Roman" w:eastAsia="Times New Roman" w:hAnsi="Times New Roman" w:cs="Times New Roman"/>
      <w:sz w:val="24"/>
      <w:szCs w:val="24"/>
      <w:lang w:val="en-GB" w:eastAsia="lt-LT"/>
    </w:rPr>
  </w:style>
  <w:style w:type="character" w:styleId="Emfaz">
    <w:name w:val="Emphasis"/>
    <w:basedOn w:val="Numatytasispastraiposriftas"/>
    <w:uiPriority w:val="20"/>
    <w:qFormat/>
    <w:rsid w:val="00F50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4ED1"/>
    <w:pPr>
      <w:spacing w:after="0" w:line="240" w:lineRule="auto"/>
    </w:pPr>
    <w:rPr>
      <w:rFonts w:ascii="Times New Roman" w:eastAsia="Times New Roman" w:hAnsi="Times New Roman" w:cs="Times New Roman"/>
      <w:sz w:val="24"/>
      <w:szCs w:val="24"/>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934ED1"/>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934ED1"/>
    <w:rPr>
      <w:rFonts w:ascii="Calibri Light" w:eastAsia="Times New Roman" w:hAnsi="Calibri Light" w:cs="Times New Roman"/>
      <w:color w:val="404040"/>
      <w:spacing w:val="-10"/>
      <w:kern w:val="28"/>
      <w:sz w:val="56"/>
      <w:szCs w:val="56"/>
      <w:lang w:val="en-US" w:eastAsia="x-none"/>
    </w:rPr>
  </w:style>
  <w:style w:type="paragraph" w:customStyle="1" w:styleId="prastasiniatinklio1">
    <w:name w:val="Įprastas (žiniatinklio)1"/>
    <w:basedOn w:val="prastasis"/>
    <w:rsid w:val="003F00EC"/>
    <w:pPr>
      <w:suppressAutoHyphens/>
      <w:autoSpaceDN w:val="0"/>
      <w:spacing w:before="100" w:after="100"/>
    </w:pPr>
    <w:rPr>
      <w:lang w:val="lt-LT"/>
    </w:rPr>
  </w:style>
  <w:style w:type="paragraph" w:styleId="prastasistinklapis">
    <w:name w:val="Normal (Web)"/>
    <w:basedOn w:val="prastasis"/>
    <w:uiPriority w:val="99"/>
    <w:semiHidden/>
    <w:unhideWhenUsed/>
    <w:rsid w:val="003F00EC"/>
    <w:pPr>
      <w:spacing w:before="100" w:beforeAutospacing="1" w:after="100" w:afterAutospacing="1"/>
    </w:pPr>
    <w:rPr>
      <w:lang w:val="lt-LT"/>
    </w:rPr>
  </w:style>
  <w:style w:type="character" w:styleId="Grietas">
    <w:name w:val="Strong"/>
    <w:basedOn w:val="Numatytasispastraiposriftas"/>
    <w:uiPriority w:val="22"/>
    <w:qFormat/>
    <w:rsid w:val="003F00EC"/>
    <w:rPr>
      <w:b/>
      <w:bCs/>
    </w:rPr>
  </w:style>
  <w:style w:type="paragraph" w:styleId="Porat">
    <w:name w:val="footer"/>
    <w:basedOn w:val="prastasis"/>
    <w:link w:val="PoratDiagrama"/>
    <w:uiPriority w:val="99"/>
    <w:unhideWhenUsed/>
    <w:rsid w:val="00C34856"/>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C34856"/>
  </w:style>
  <w:style w:type="paragraph" w:styleId="Sraopastraipa">
    <w:name w:val="List Paragraph"/>
    <w:basedOn w:val="prastasis"/>
    <w:uiPriority w:val="34"/>
    <w:qFormat/>
    <w:rsid w:val="00677EFC"/>
    <w:pPr>
      <w:ind w:left="720"/>
      <w:contextualSpacing/>
    </w:pPr>
  </w:style>
  <w:style w:type="character" w:styleId="Hipersaitas">
    <w:name w:val="Hyperlink"/>
    <w:basedOn w:val="Numatytasispastraiposriftas"/>
    <w:uiPriority w:val="99"/>
    <w:unhideWhenUsed/>
    <w:rsid w:val="009855CB"/>
    <w:rPr>
      <w:color w:val="0000FF" w:themeColor="hyperlink"/>
      <w:u w:val="single"/>
    </w:rPr>
  </w:style>
  <w:style w:type="character" w:customStyle="1" w:styleId="markedcontent">
    <w:name w:val="markedcontent"/>
    <w:basedOn w:val="Numatytasispastraiposriftas"/>
    <w:rsid w:val="00696408"/>
  </w:style>
  <w:style w:type="paragraph" w:styleId="Debesliotekstas">
    <w:name w:val="Balloon Text"/>
    <w:basedOn w:val="prastasis"/>
    <w:link w:val="DebesliotekstasDiagrama"/>
    <w:uiPriority w:val="99"/>
    <w:semiHidden/>
    <w:unhideWhenUsed/>
    <w:rsid w:val="00AA502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025"/>
    <w:rPr>
      <w:rFonts w:ascii="Tahoma" w:eastAsia="Times New Roman" w:hAnsi="Tahoma" w:cs="Tahoma"/>
      <w:sz w:val="16"/>
      <w:szCs w:val="16"/>
      <w:lang w:val="en-GB" w:eastAsia="lt-LT"/>
    </w:rPr>
  </w:style>
  <w:style w:type="table" w:styleId="Lentelstinklelis">
    <w:name w:val="Table Grid"/>
    <w:basedOn w:val="prastojilentel"/>
    <w:uiPriority w:val="59"/>
    <w:rsid w:val="00CD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D4E09"/>
    <w:pPr>
      <w:spacing w:after="0" w:line="240" w:lineRule="auto"/>
    </w:pPr>
    <w:rPr>
      <w:rFonts w:ascii="Calibri" w:eastAsia="Calibri" w:hAnsi="Calibri" w:cs="Times New Roman"/>
    </w:rPr>
  </w:style>
  <w:style w:type="character" w:styleId="Komentaronuoroda">
    <w:name w:val="annotation reference"/>
    <w:basedOn w:val="Numatytasispastraiposriftas"/>
    <w:uiPriority w:val="99"/>
    <w:semiHidden/>
    <w:unhideWhenUsed/>
    <w:rsid w:val="00EC7C9C"/>
    <w:rPr>
      <w:sz w:val="16"/>
      <w:szCs w:val="16"/>
    </w:rPr>
  </w:style>
  <w:style w:type="paragraph" w:styleId="Komentarotekstas">
    <w:name w:val="annotation text"/>
    <w:basedOn w:val="prastasis"/>
    <w:link w:val="KomentarotekstasDiagrama"/>
    <w:uiPriority w:val="99"/>
    <w:semiHidden/>
    <w:unhideWhenUsed/>
    <w:rsid w:val="00EC7C9C"/>
    <w:rPr>
      <w:sz w:val="20"/>
      <w:szCs w:val="20"/>
    </w:rPr>
  </w:style>
  <w:style w:type="character" w:customStyle="1" w:styleId="KomentarotekstasDiagrama">
    <w:name w:val="Komentaro tekstas Diagrama"/>
    <w:basedOn w:val="Numatytasispastraiposriftas"/>
    <w:link w:val="Komentarotekstas"/>
    <w:uiPriority w:val="99"/>
    <w:semiHidden/>
    <w:rsid w:val="00EC7C9C"/>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EC7C9C"/>
    <w:rPr>
      <w:b/>
      <w:bCs/>
    </w:rPr>
  </w:style>
  <w:style w:type="character" w:customStyle="1" w:styleId="KomentarotemaDiagrama">
    <w:name w:val="Komentaro tema Diagrama"/>
    <w:basedOn w:val="KomentarotekstasDiagrama"/>
    <w:link w:val="Komentarotema"/>
    <w:uiPriority w:val="99"/>
    <w:semiHidden/>
    <w:rsid w:val="00EC7C9C"/>
    <w:rPr>
      <w:rFonts w:ascii="Times New Roman" w:eastAsia="Times New Roman" w:hAnsi="Times New Roman" w:cs="Times New Roman"/>
      <w:b/>
      <w:bCs/>
      <w:sz w:val="20"/>
      <w:szCs w:val="20"/>
      <w:lang w:val="en-GB" w:eastAsia="lt-LT"/>
    </w:rPr>
  </w:style>
  <w:style w:type="paragraph" w:styleId="Antrats">
    <w:name w:val="header"/>
    <w:basedOn w:val="prastasis"/>
    <w:link w:val="AntratsDiagrama"/>
    <w:uiPriority w:val="99"/>
    <w:unhideWhenUsed/>
    <w:rsid w:val="00A2608B"/>
    <w:pPr>
      <w:tabs>
        <w:tab w:val="center" w:pos="4513"/>
        <w:tab w:val="right" w:pos="9026"/>
      </w:tabs>
    </w:pPr>
  </w:style>
  <w:style w:type="character" w:customStyle="1" w:styleId="AntratsDiagrama">
    <w:name w:val="Antraštės Diagrama"/>
    <w:basedOn w:val="Numatytasispastraiposriftas"/>
    <w:link w:val="Antrats"/>
    <w:uiPriority w:val="99"/>
    <w:rsid w:val="00A2608B"/>
    <w:rPr>
      <w:rFonts w:ascii="Times New Roman" w:eastAsia="Times New Roman" w:hAnsi="Times New Roman" w:cs="Times New Roman"/>
      <w:sz w:val="24"/>
      <w:szCs w:val="24"/>
      <w:lang w:val="en-GB" w:eastAsia="lt-LT"/>
    </w:rPr>
  </w:style>
  <w:style w:type="character" w:styleId="Emfaz">
    <w:name w:val="Emphasis"/>
    <w:basedOn w:val="Numatytasispastraiposriftas"/>
    <w:uiPriority w:val="20"/>
    <w:qFormat/>
    <w:rsid w:val="00F50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428">
      <w:bodyDiv w:val="1"/>
      <w:marLeft w:val="0"/>
      <w:marRight w:val="0"/>
      <w:marTop w:val="0"/>
      <w:marBottom w:val="0"/>
      <w:divBdr>
        <w:top w:val="none" w:sz="0" w:space="0" w:color="auto"/>
        <w:left w:val="none" w:sz="0" w:space="0" w:color="auto"/>
        <w:bottom w:val="none" w:sz="0" w:space="0" w:color="auto"/>
        <w:right w:val="none" w:sz="0" w:space="0" w:color="auto"/>
      </w:divBdr>
    </w:div>
    <w:div w:id="304818797">
      <w:bodyDiv w:val="1"/>
      <w:marLeft w:val="0"/>
      <w:marRight w:val="0"/>
      <w:marTop w:val="0"/>
      <w:marBottom w:val="0"/>
      <w:divBdr>
        <w:top w:val="none" w:sz="0" w:space="0" w:color="auto"/>
        <w:left w:val="none" w:sz="0" w:space="0" w:color="auto"/>
        <w:bottom w:val="none" w:sz="0" w:space="0" w:color="auto"/>
        <w:right w:val="none" w:sz="0" w:space="0" w:color="auto"/>
      </w:divBdr>
      <w:divsChild>
        <w:div w:id="672031962">
          <w:marLeft w:val="0"/>
          <w:marRight w:val="0"/>
          <w:marTop w:val="0"/>
          <w:marBottom w:val="0"/>
          <w:divBdr>
            <w:top w:val="none" w:sz="0" w:space="0" w:color="auto"/>
            <w:left w:val="none" w:sz="0" w:space="0" w:color="auto"/>
            <w:bottom w:val="none" w:sz="0" w:space="0" w:color="auto"/>
            <w:right w:val="none" w:sz="0" w:space="0" w:color="auto"/>
          </w:divBdr>
          <w:divsChild>
            <w:div w:id="1882086229">
              <w:marLeft w:val="0"/>
              <w:marRight w:val="0"/>
              <w:marTop w:val="0"/>
              <w:marBottom w:val="0"/>
              <w:divBdr>
                <w:top w:val="none" w:sz="0" w:space="0" w:color="auto"/>
                <w:left w:val="none" w:sz="0" w:space="0" w:color="auto"/>
                <w:bottom w:val="none" w:sz="0" w:space="0" w:color="auto"/>
                <w:right w:val="none" w:sz="0" w:space="0" w:color="auto"/>
              </w:divBdr>
            </w:div>
            <w:div w:id="2083674904">
              <w:marLeft w:val="0"/>
              <w:marRight w:val="0"/>
              <w:marTop w:val="0"/>
              <w:marBottom w:val="0"/>
              <w:divBdr>
                <w:top w:val="none" w:sz="0" w:space="0" w:color="auto"/>
                <w:left w:val="none" w:sz="0" w:space="0" w:color="auto"/>
                <w:bottom w:val="none" w:sz="0" w:space="0" w:color="auto"/>
                <w:right w:val="none" w:sz="0" w:space="0" w:color="auto"/>
              </w:divBdr>
            </w:div>
            <w:div w:id="1036734164">
              <w:marLeft w:val="0"/>
              <w:marRight w:val="0"/>
              <w:marTop w:val="0"/>
              <w:marBottom w:val="0"/>
              <w:divBdr>
                <w:top w:val="none" w:sz="0" w:space="0" w:color="auto"/>
                <w:left w:val="none" w:sz="0" w:space="0" w:color="auto"/>
                <w:bottom w:val="none" w:sz="0" w:space="0" w:color="auto"/>
                <w:right w:val="none" w:sz="0" w:space="0" w:color="auto"/>
              </w:divBdr>
            </w:div>
          </w:divsChild>
        </w:div>
        <w:div w:id="2058773425">
          <w:marLeft w:val="0"/>
          <w:marRight w:val="0"/>
          <w:marTop w:val="0"/>
          <w:marBottom w:val="0"/>
          <w:divBdr>
            <w:top w:val="none" w:sz="0" w:space="0" w:color="auto"/>
            <w:left w:val="none" w:sz="0" w:space="0" w:color="auto"/>
            <w:bottom w:val="none" w:sz="0" w:space="0" w:color="auto"/>
            <w:right w:val="none" w:sz="0" w:space="0" w:color="auto"/>
          </w:divBdr>
          <w:divsChild>
            <w:div w:id="1874146170">
              <w:marLeft w:val="0"/>
              <w:marRight w:val="0"/>
              <w:marTop w:val="0"/>
              <w:marBottom w:val="0"/>
              <w:divBdr>
                <w:top w:val="none" w:sz="0" w:space="0" w:color="auto"/>
                <w:left w:val="none" w:sz="0" w:space="0" w:color="auto"/>
                <w:bottom w:val="none" w:sz="0" w:space="0" w:color="auto"/>
                <w:right w:val="none" w:sz="0" w:space="0" w:color="auto"/>
              </w:divBdr>
              <w:divsChild>
                <w:div w:id="553740783">
                  <w:marLeft w:val="0"/>
                  <w:marRight w:val="0"/>
                  <w:marTop w:val="0"/>
                  <w:marBottom w:val="0"/>
                  <w:divBdr>
                    <w:top w:val="none" w:sz="0" w:space="0" w:color="auto"/>
                    <w:left w:val="none" w:sz="0" w:space="0" w:color="auto"/>
                    <w:bottom w:val="none" w:sz="0" w:space="0" w:color="auto"/>
                    <w:right w:val="none" w:sz="0" w:space="0" w:color="auto"/>
                  </w:divBdr>
                </w:div>
                <w:div w:id="722602288">
                  <w:marLeft w:val="0"/>
                  <w:marRight w:val="0"/>
                  <w:marTop w:val="0"/>
                  <w:marBottom w:val="0"/>
                  <w:divBdr>
                    <w:top w:val="none" w:sz="0" w:space="0" w:color="auto"/>
                    <w:left w:val="none" w:sz="0" w:space="0" w:color="auto"/>
                    <w:bottom w:val="none" w:sz="0" w:space="0" w:color="auto"/>
                    <w:right w:val="none" w:sz="0" w:space="0" w:color="auto"/>
                  </w:divBdr>
                </w:div>
                <w:div w:id="4869811">
                  <w:marLeft w:val="0"/>
                  <w:marRight w:val="0"/>
                  <w:marTop w:val="0"/>
                  <w:marBottom w:val="0"/>
                  <w:divBdr>
                    <w:top w:val="none" w:sz="0" w:space="0" w:color="auto"/>
                    <w:left w:val="none" w:sz="0" w:space="0" w:color="auto"/>
                    <w:bottom w:val="none" w:sz="0" w:space="0" w:color="auto"/>
                    <w:right w:val="none" w:sz="0" w:space="0" w:color="auto"/>
                  </w:divBdr>
                </w:div>
                <w:div w:id="1384133765">
                  <w:marLeft w:val="0"/>
                  <w:marRight w:val="0"/>
                  <w:marTop w:val="0"/>
                  <w:marBottom w:val="0"/>
                  <w:divBdr>
                    <w:top w:val="none" w:sz="0" w:space="0" w:color="auto"/>
                    <w:left w:val="none" w:sz="0" w:space="0" w:color="auto"/>
                    <w:bottom w:val="none" w:sz="0" w:space="0" w:color="auto"/>
                    <w:right w:val="none" w:sz="0" w:space="0" w:color="auto"/>
                  </w:divBdr>
                </w:div>
              </w:divsChild>
            </w:div>
            <w:div w:id="1814641558">
              <w:marLeft w:val="0"/>
              <w:marRight w:val="0"/>
              <w:marTop w:val="0"/>
              <w:marBottom w:val="0"/>
              <w:divBdr>
                <w:top w:val="none" w:sz="0" w:space="0" w:color="auto"/>
                <w:left w:val="none" w:sz="0" w:space="0" w:color="auto"/>
                <w:bottom w:val="none" w:sz="0" w:space="0" w:color="auto"/>
                <w:right w:val="none" w:sz="0" w:space="0" w:color="auto"/>
              </w:divBdr>
            </w:div>
          </w:divsChild>
        </w:div>
        <w:div w:id="1663269123">
          <w:marLeft w:val="0"/>
          <w:marRight w:val="0"/>
          <w:marTop w:val="0"/>
          <w:marBottom w:val="0"/>
          <w:divBdr>
            <w:top w:val="none" w:sz="0" w:space="0" w:color="auto"/>
            <w:left w:val="none" w:sz="0" w:space="0" w:color="auto"/>
            <w:bottom w:val="none" w:sz="0" w:space="0" w:color="auto"/>
            <w:right w:val="none" w:sz="0" w:space="0" w:color="auto"/>
          </w:divBdr>
          <w:divsChild>
            <w:div w:id="897589779">
              <w:marLeft w:val="0"/>
              <w:marRight w:val="0"/>
              <w:marTop w:val="0"/>
              <w:marBottom w:val="0"/>
              <w:divBdr>
                <w:top w:val="none" w:sz="0" w:space="0" w:color="auto"/>
                <w:left w:val="none" w:sz="0" w:space="0" w:color="auto"/>
                <w:bottom w:val="none" w:sz="0" w:space="0" w:color="auto"/>
                <w:right w:val="none" w:sz="0" w:space="0" w:color="auto"/>
              </w:divBdr>
            </w:div>
            <w:div w:id="1100224930">
              <w:marLeft w:val="0"/>
              <w:marRight w:val="0"/>
              <w:marTop w:val="0"/>
              <w:marBottom w:val="0"/>
              <w:divBdr>
                <w:top w:val="none" w:sz="0" w:space="0" w:color="auto"/>
                <w:left w:val="none" w:sz="0" w:space="0" w:color="auto"/>
                <w:bottom w:val="none" w:sz="0" w:space="0" w:color="auto"/>
                <w:right w:val="none" w:sz="0" w:space="0" w:color="auto"/>
              </w:divBdr>
            </w:div>
          </w:divsChild>
        </w:div>
        <w:div w:id="1746759861">
          <w:marLeft w:val="0"/>
          <w:marRight w:val="0"/>
          <w:marTop w:val="0"/>
          <w:marBottom w:val="0"/>
          <w:divBdr>
            <w:top w:val="none" w:sz="0" w:space="0" w:color="auto"/>
            <w:left w:val="none" w:sz="0" w:space="0" w:color="auto"/>
            <w:bottom w:val="none" w:sz="0" w:space="0" w:color="auto"/>
            <w:right w:val="none" w:sz="0" w:space="0" w:color="auto"/>
          </w:divBdr>
          <w:divsChild>
            <w:div w:id="270478359">
              <w:marLeft w:val="0"/>
              <w:marRight w:val="0"/>
              <w:marTop w:val="0"/>
              <w:marBottom w:val="0"/>
              <w:divBdr>
                <w:top w:val="none" w:sz="0" w:space="0" w:color="auto"/>
                <w:left w:val="none" w:sz="0" w:space="0" w:color="auto"/>
                <w:bottom w:val="none" w:sz="0" w:space="0" w:color="auto"/>
                <w:right w:val="none" w:sz="0" w:space="0" w:color="auto"/>
              </w:divBdr>
            </w:div>
            <w:div w:id="1559825068">
              <w:marLeft w:val="0"/>
              <w:marRight w:val="0"/>
              <w:marTop w:val="0"/>
              <w:marBottom w:val="0"/>
              <w:divBdr>
                <w:top w:val="none" w:sz="0" w:space="0" w:color="auto"/>
                <w:left w:val="none" w:sz="0" w:space="0" w:color="auto"/>
                <w:bottom w:val="none" w:sz="0" w:space="0" w:color="auto"/>
                <w:right w:val="none" w:sz="0" w:space="0" w:color="auto"/>
              </w:divBdr>
              <w:divsChild>
                <w:div w:id="2067727777">
                  <w:marLeft w:val="0"/>
                  <w:marRight w:val="0"/>
                  <w:marTop w:val="0"/>
                  <w:marBottom w:val="0"/>
                  <w:divBdr>
                    <w:top w:val="none" w:sz="0" w:space="0" w:color="auto"/>
                    <w:left w:val="none" w:sz="0" w:space="0" w:color="auto"/>
                    <w:bottom w:val="none" w:sz="0" w:space="0" w:color="auto"/>
                    <w:right w:val="none" w:sz="0" w:space="0" w:color="auto"/>
                  </w:divBdr>
                </w:div>
                <w:div w:id="120609594">
                  <w:marLeft w:val="0"/>
                  <w:marRight w:val="0"/>
                  <w:marTop w:val="0"/>
                  <w:marBottom w:val="0"/>
                  <w:divBdr>
                    <w:top w:val="none" w:sz="0" w:space="0" w:color="auto"/>
                    <w:left w:val="none" w:sz="0" w:space="0" w:color="auto"/>
                    <w:bottom w:val="none" w:sz="0" w:space="0" w:color="auto"/>
                    <w:right w:val="none" w:sz="0" w:space="0" w:color="auto"/>
                  </w:divBdr>
                </w:div>
                <w:div w:id="18879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2240">
          <w:marLeft w:val="0"/>
          <w:marRight w:val="0"/>
          <w:marTop w:val="0"/>
          <w:marBottom w:val="0"/>
          <w:divBdr>
            <w:top w:val="none" w:sz="0" w:space="0" w:color="auto"/>
            <w:left w:val="none" w:sz="0" w:space="0" w:color="auto"/>
            <w:bottom w:val="none" w:sz="0" w:space="0" w:color="auto"/>
            <w:right w:val="none" w:sz="0" w:space="0" w:color="auto"/>
          </w:divBdr>
          <w:divsChild>
            <w:div w:id="2087874956">
              <w:marLeft w:val="0"/>
              <w:marRight w:val="0"/>
              <w:marTop w:val="0"/>
              <w:marBottom w:val="0"/>
              <w:divBdr>
                <w:top w:val="none" w:sz="0" w:space="0" w:color="auto"/>
                <w:left w:val="none" w:sz="0" w:space="0" w:color="auto"/>
                <w:bottom w:val="none" w:sz="0" w:space="0" w:color="auto"/>
                <w:right w:val="none" w:sz="0" w:space="0" w:color="auto"/>
              </w:divBdr>
            </w:div>
            <w:div w:id="669408707">
              <w:marLeft w:val="0"/>
              <w:marRight w:val="0"/>
              <w:marTop w:val="0"/>
              <w:marBottom w:val="0"/>
              <w:divBdr>
                <w:top w:val="none" w:sz="0" w:space="0" w:color="auto"/>
                <w:left w:val="none" w:sz="0" w:space="0" w:color="auto"/>
                <w:bottom w:val="none" w:sz="0" w:space="0" w:color="auto"/>
                <w:right w:val="none" w:sz="0" w:space="0" w:color="auto"/>
              </w:divBdr>
            </w:div>
            <w:div w:id="851727266">
              <w:marLeft w:val="0"/>
              <w:marRight w:val="0"/>
              <w:marTop w:val="0"/>
              <w:marBottom w:val="0"/>
              <w:divBdr>
                <w:top w:val="none" w:sz="0" w:space="0" w:color="auto"/>
                <w:left w:val="none" w:sz="0" w:space="0" w:color="auto"/>
                <w:bottom w:val="none" w:sz="0" w:space="0" w:color="auto"/>
                <w:right w:val="none" w:sz="0" w:space="0" w:color="auto"/>
              </w:divBdr>
            </w:div>
          </w:divsChild>
        </w:div>
        <w:div w:id="782849888">
          <w:marLeft w:val="0"/>
          <w:marRight w:val="0"/>
          <w:marTop w:val="0"/>
          <w:marBottom w:val="0"/>
          <w:divBdr>
            <w:top w:val="none" w:sz="0" w:space="0" w:color="auto"/>
            <w:left w:val="none" w:sz="0" w:space="0" w:color="auto"/>
            <w:bottom w:val="none" w:sz="0" w:space="0" w:color="auto"/>
            <w:right w:val="none" w:sz="0" w:space="0" w:color="auto"/>
          </w:divBdr>
          <w:divsChild>
            <w:div w:id="1608275725">
              <w:marLeft w:val="0"/>
              <w:marRight w:val="0"/>
              <w:marTop w:val="0"/>
              <w:marBottom w:val="0"/>
              <w:divBdr>
                <w:top w:val="none" w:sz="0" w:space="0" w:color="auto"/>
                <w:left w:val="none" w:sz="0" w:space="0" w:color="auto"/>
                <w:bottom w:val="none" w:sz="0" w:space="0" w:color="auto"/>
                <w:right w:val="none" w:sz="0" w:space="0" w:color="auto"/>
              </w:divBdr>
            </w:div>
            <w:div w:id="628052503">
              <w:marLeft w:val="0"/>
              <w:marRight w:val="0"/>
              <w:marTop w:val="0"/>
              <w:marBottom w:val="0"/>
              <w:divBdr>
                <w:top w:val="none" w:sz="0" w:space="0" w:color="auto"/>
                <w:left w:val="none" w:sz="0" w:space="0" w:color="auto"/>
                <w:bottom w:val="none" w:sz="0" w:space="0" w:color="auto"/>
                <w:right w:val="none" w:sz="0" w:space="0" w:color="auto"/>
              </w:divBdr>
            </w:div>
            <w:div w:id="233903011">
              <w:marLeft w:val="0"/>
              <w:marRight w:val="0"/>
              <w:marTop w:val="0"/>
              <w:marBottom w:val="0"/>
              <w:divBdr>
                <w:top w:val="none" w:sz="0" w:space="0" w:color="auto"/>
                <w:left w:val="none" w:sz="0" w:space="0" w:color="auto"/>
                <w:bottom w:val="none" w:sz="0" w:space="0" w:color="auto"/>
                <w:right w:val="none" w:sz="0" w:space="0" w:color="auto"/>
              </w:divBdr>
              <w:divsChild>
                <w:div w:id="1856966477">
                  <w:marLeft w:val="0"/>
                  <w:marRight w:val="0"/>
                  <w:marTop w:val="0"/>
                  <w:marBottom w:val="0"/>
                  <w:divBdr>
                    <w:top w:val="none" w:sz="0" w:space="0" w:color="auto"/>
                    <w:left w:val="none" w:sz="0" w:space="0" w:color="auto"/>
                    <w:bottom w:val="none" w:sz="0" w:space="0" w:color="auto"/>
                    <w:right w:val="none" w:sz="0" w:space="0" w:color="auto"/>
                  </w:divBdr>
                </w:div>
                <w:div w:id="365718152">
                  <w:marLeft w:val="0"/>
                  <w:marRight w:val="0"/>
                  <w:marTop w:val="0"/>
                  <w:marBottom w:val="0"/>
                  <w:divBdr>
                    <w:top w:val="none" w:sz="0" w:space="0" w:color="auto"/>
                    <w:left w:val="none" w:sz="0" w:space="0" w:color="auto"/>
                    <w:bottom w:val="none" w:sz="0" w:space="0" w:color="auto"/>
                    <w:right w:val="none" w:sz="0" w:space="0" w:color="auto"/>
                  </w:divBdr>
                </w:div>
              </w:divsChild>
            </w:div>
            <w:div w:id="1375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6089">
      <w:bodyDiv w:val="1"/>
      <w:marLeft w:val="0"/>
      <w:marRight w:val="0"/>
      <w:marTop w:val="0"/>
      <w:marBottom w:val="0"/>
      <w:divBdr>
        <w:top w:val="none" w:sz="0" w:space="0" w:color="auto"/>
        <w:left w:val="none" w:sz="0" w:space="0" w:color="auto"/>
        <w:bottom w:val="none" w:sz="0" w:space="0" w:color="auto"/>
        <w:right w:val="none" w:sz="0" w:space="0" w:color="auto"/>
      </w:divBdr>
    </w:div>
    <w:div w:id="381751357">
      <w:bodyDiv w:val="1"/>
      <w:marLeft w:val="0"/>
      <w:marRight w:val="0"/>
      <w:marTop w:val="0"/>
      <w:marBottom w:val="0"/>
      <w:divBdr>
        <w:top w:val="none" w:sz="0" w:space="0" w:color="auto"/>
        <w:left w:val="none" w:sz="0" w:space="0" w:color="auto"/>
        <w:bottom w:val="none" w:sz="0" w:space="0" w:color="auto"/>
        <w:right w:val="none" w:sz="0" w:space="0" w:color="auto"/>
      </w:divBdr>
    </w:div>
    <w:div w:id="447940938">
      <w:bodyDiv w:val="1"/>
      <w:marLeft w:val="0"/>
      <w:marRight w:val="0"/>
      <w:marTop w:val="0"/>
      <w:marBottom w:val="0"/>
      <w:divBdr>
        <w:top w:val="none" w:sz="0" w:space="0" w:color="auto"/>
        <w:left w:val="none" w:sz="0" w:space="0" w:color="auto"/>
        <w:bottom w:val="none" w:sz="0" w:space="0" w:color="auto"/>
        <w:right w:val="none" w:sz="0" w:space="0" w:color="auto"/>
      </w:divBdr>
    </w:div>
    <w:div w:id="573781477">
      <w:bodyDiv w:val="1"/>
      <w:marLeft w:val="0"/>
      <w:marRight w:val="0"/>
      <w:marTop w:val="0"/>
      <w:marBottom w:val="0"/>
      <w:divBdr>
        <w:top w:val="none" w:sz="0" w:space="0" w:color="auto"/>
        <w:left w:val="none" w:sz="0" w:space="0" w:color="auto"/>
        <w:bottom w:val="none" w:sz="0" w:space="0" w:color="auto"/>
        <w:right w:val="none" w:sz="0" w:space="0" w:color="auto"/>
      </w:divBdr>
    </w:div>
    <w:div w:id="807237829">
      <w:bodyDiv w:val="1"/>
      <w:marLeft w:val="0"/>
      <w:marRight w:val="0"/>
      <w:marTop w:val="0"/>
      <w:marBottom w:val="0"/>
      <w:divBdr>
        <w:top w:val="none" w:sz="0" w:space="0" w:color="auto"/>
        <w:left w:val="none" w:sz="0" w:space="0" w:color="auto"/>
        <w:bottom w:val="none" w:sz="0" w:space="0" w:color="auto"/>
        <w:right w:val="none" w:sz="0" w:space="0" w:color="auto"/>
      </w:divBdr>
    </w:div>
    <w:div w:id="1193962338">
      <w:bodyDiv w:val="1"/>
      <w:marLeft w:val="0"/>
      <w:marRight w:val="0"/>
      <w:marTop w:val="0"/>
      <w:marBottom w:val="0"/>
      <w:divBdr>
        <w:top w:val="none" w:sz="0" w:space="0" w:color="auto"/>
        <w:left w:val="none" w:sz="0" w:space="0" w:color="auto"/>
        <w:bottom w:val="none" w:sz="0" w:space="0" w:color="auto"/>
        <w:right w:val="none" w:sz="0" w:space="0" w:color="auto"/>
      </w:divBdr>
    </w:div>
    <w:div w:id="1348753590">
      <w:bodyDiv w:val="1"/>
      <w:marLeft w:val="0"/>
      <w:marRight w:val="0"/>
      <w:marTop w:val="0"/>
      <w:marBottom w:val="0"/>
      <w:divBdr>
        <w:top w:val="none" w:sz="0" w:space="0" w:color="auto"/>
        <w:left w:val="none" w:sz="0" w:space="0" w:color="auto"/>
        <w:bottom w:val="none" w:sz="0" w:space="0" w:color="auto"/>
        <w:right w:val="none" w:sz="0" w:space="0" w:color="auto"/>
      </w:divBdr>
    </w:div>
    <w:div w:id="1429958802">
      <w:bodyDiv w:val="1"/>
      <w:marLeft w:val="0"/>
      <w:marRight w:val="0"/>
      <w:marTop w:val="0"/>
      <w:marBottom w:val="0"/>
      <w:divBdr>
        <w:top w:val="none" w:sz="0" w:space="0" w:color="auto"/>
        <w:left w:val="none" w:sz="0" w:space="0" w:color="auto"/>
        <w:bottom w:val="none" w:sz="0" w:space="0" w:color="auto"/>
        <w:right w:val="none" w:sz="0" w:space="0" w:color="auto"/>
      </w:divBdr>
    </w:div>
    <w:div w:id="1475489402">
      <w:bodyDiv w:val="1"/>
      <w:marLeft w:val="0"/>
      <w:marRight w:val="0"/>
      <w:marTop w:val="0"/>
      <w:marBottom w:val="0"/>
      <w:divBdr>
        <w:top w:val="none" w:sz="0" w:space="0" w:color="auto"/>
        <w:left w:val="none" w:sz="0" w:space="0" w:color="auto"/>
        <w:bottom w:val="none" w:sz="0" w:space="0" w:color="auto"/>
        <w:right w:val="none" w:sz="0" w:space="0" w:color="auto"/>
      </w:divBdr>
      <w:divsChild>
        <w:div w:id="1681204032">
          <w:marLeft w:val="0"/>
          <w:marRight w:val="0"/>
          <w:marTop w:val="0"/>
          <w:marBottom w:val="0"/>
          <w:divBdr>
            <w:top w:val="none" w:sz="0" w:space="0" w:color="auto"/>
            <w:left w:val="none" w:sz="0" w:space="0" w:color="auto"/>
            <w:bottom w:val="none" w:sz="0" w:space="0" w:color="auto"/>
            <w:right w:val="none" w:sz="0" w:space="0" w:color="auto"/>
          </w:divBdr>
          <w:divsChild>
            <w:div w:id="213590555">
              <w:marLeft w:val="0"/>
              <w:marRight w:val="0"/>
              <w:marTop w:val="0"/>
              <w:marBottom w:val="0"/>
              <w:divBdr>
                <w:top w:val="none" w:sz="0" w:space="0" w:color="auto"/>
                <w:left w:val="none" w:sz="0" w:space="0" w:color="auto"/>
                <w:bottom w:val="none" w:sz="0" w:space="0" w:color="auto"/>
                <w:right w:val="none" w:sz="0" w:space="0" w:color="auto"/>
              </w:divBdr>
            </w:div>
            <w:div w:id="2139107643">
              <w:marLeft w:val="0"/>
              <w:marRight w:val="0"/>
              <w:marTop w:val="0"/>
              <w:marBottom w:val="0"/>
              <w:divBdr>
                <w:top w:val="none" w:sz="0" w:space="0" w:color="auto"/>
                <w:left w:val="none" w:sz="0" w:space="0" w:color="auto"/>
                <w:bottom w:val="none" w:sz="0" w:space="0" w:color="auto"/>
                <w:right w:val="none" w:sz="0" w:space="0" w:color="auto"/>
              </w:divBdr>
            </w:div>
            <w:div w:id="1093551735">
              <w:marLeft w:val="0"/>
              <w:marRight w:val="0"/>
              <w:marTop w:val="0"/>
              <w:marBottom w:val="0"/>
              <w:divBdr>
                <w:top w:val="none" w:sz="0" w:space="0" w:color="auto"/>
                <w:left w:val="none" w:sz="0" w:space="0" w:color="auto"/>
                <w:bottom w:val="none" w:sz="0" w:space="0" w:color="auto"/>
                <w:right w:val="none" w:sz="0" w:space="0" w:color="auto"/>
              </w:divBdr>
            </w:div>
          </w:divsChild>
        </w:div>
        <w:div w:id="234363812">
          <w:marLeft w:val="0"/>
          <w:marRight w:val="0"/>
          <w:marTop w:val="0"/>
          <w:marBottom w:val="0"/>
          <w:divBdr>
            <w:top w:val="none" w:sz="0" w:space="0" w:color="auto"/>
            <w:left w:val="none" w:sz="0" w:space="0" w:color="auto"/>
            <w:bottom w:val="none" w:sz="0" w:space="0" w:color="auto"/>
            <w:right w:val="none" w:sz="0" w:space="0" w:color="auto"/>
          </w:divBdr>
          <w:divsChild>
            <w:div w:id="453208617">
              <w:marLeft w:val="0"/>
              <w:marRight w:val="0"/>
              <w:marTop w:val="0"/>
              <w:marBottom w:val="0"/>
              <w:divBdr>
                <w:top w:val="none" w:sz="0" w:space="0" w:color="auto"/>
                <w:left w:val="none" w:sz="0" w:space="0" w:color="auto"/>
                <w:bottom w:val="none" w:sz="0" w:space="0" w:color="auto"/>
                <w:right w:val="none" w:sz="0" w:space="0" w:color="auto"/>
              </w:divBdr>
              <w:divsChild>
                <w:div w:id="1455174648">
                  <w:marLeft w:val="0"/>
                  <w:marRight w:val="0"/>
                  <w:marTop w:val="0"/>
                  <w:marBottom w:val="0"/>
                  <w:divBdr>
                    <w:top w:val="none" w:sz="0" w:space="0" w:color="auto"/>
                    <w:left w:val="none" w:sz="0" w:space="0" w:color="auto"/>
                    <w:bottom w:val="none" w:sz="0" w:space="0" w:color="auto"/>
                    <w:right w:val="none" w:sz="0" w:space="0" w:color="auto"/>
                  </w:divBdr>
                </w:div>
                <w:div w:id="1387531274">
                  <w:marLeft w:val="0"/>
                  <w:marRight w:val="0"/>
                  <w:marTop w:val="0"/>
                  <w:marBottom w:val="0"/>
                  <w:divBdr>
                    <w:top w:val="none" w:sz="0" w:space="0" w:color="auto"/>
                    <w:left w:val="none" w:sz="0" w:space="0" w:color="auto"/>
                    <w:bottom w:val="none" w:sz="0" w:space="0" w:color="auto"/>
                    <w:right w:val="none" w:sz="0" w:space="0" w:color="auto"/>
                  </w:divBdr>
                </w:div>
                <w:div w:id="1582643457">
                  <w:marLeft w:val="0"/>
                  <w:marRight w:val="0"/>
                  <w:marTop w:val="0"/>
                  <w:marBottom w:val="0"/>
                  <w:divBdr>
                    <w:top w:val="none" w:sz="0" w:space="0" w:color="auto"/>
                    <w:left w:val="none" w:sz="0" w:space="0" w:color="auto"/>
                    <w:bottom w:val="none" w:sz="0" w:space="0" w:color="auto"/>
                    <w:right w:val="none" w:sz="0" w:space="0" w:color="auto"/>
                  </w:divBdr>
                </w:div>
                <w:div w:id="38559257">
                  <w:marLeft w:val="0"/>
                  <w:marRight w:val="0"/>
                  <w:marTop w:val="0"/>
                  <w:marBottom w:val="0"/>
                  <w:divBdr>
                    <w:top w:val="none" w:sz="0" w:space="0" w:color="auto"/>
                    <w:left w:val="none" w:sz="0" w:space="0" w:color="auto"/>
                    <w:bottom w:val="none" w:sz="0" w:space="0" w:color="auto"/>
                    <w:right w:val="none" w:sz="0" w:space="0" w:color="auto"/>
                  </w:divBdr>
                </w:div>
              </w:divsChild>
            </w:div>
            <w:div w:id="1455904955">
              <w:marLeft w:val="0"/>
              <w:marRight w:val="0"/>
              <w:marTop w:val="0"/>
              <w:marBottom w:val="0"/>
              <w:divBdr>
                <w:top w:val="none" w:sz="0" w:space="0" w:color="auto"/>
                <w:left w:val="none" w:sz="0" w:space="0" w:color="auto"/>
                <w:bottom w:val="none" w:sz="0" w:space="0" w:color="auto"/>
                <w:right w:val="none" w:sz="0" w:space="0" w:color="auto"/>
              </w:divBdr>
            </w:div>
          </w:divsChild>
        </w:div>
        <w:div w:id="1138184226">
          <w:marLeft w:val="0"/>
          <w:marRight w:val="0"/>
          <w:marTop w:val="0"/>
          <w:marBottom w:val="0"/>
          <w:divBdr>
            <w:top w:val="none" w:sz="0" w:space="0" w:color="auto"/>
            <w:left w:val="none" w:sz="0" w:space="0" w:color="auto"/>
            <w:bottom w:val="none" w:sz="0" w:space="0" w:color="auto"/>
            <w:right w:val="none" w:sz="0" w:space="0" w:color="auto"/>
          </w:divBdr>
          <w:divsChild>
            <w:div w:id="1604151081">
              <w:marLeft w:val="0"/>
              <w:marRight w:val="0"/>
              <w:marTop w:val="0"/>
              <w:marBottom w:val="0"/>
              <w:divBdr>
                <w:top w:val="none" w:sz="0" w:space="0" w:color="auto"/>
                <w:left w:val="none" w:sz="0" w:space="0" w:color="auto"/>
                <w:bottom w:val="none" w:sz="0" w:space="0" w:color="auto"/>
                <w:right w:val="none" w:sz="0" w:space="0" w:color="auto"/>
              </w:divBdr>
            </w:div>
            <w:div w:id="1082872636">
              <w:marLeft w:val="0"/>
              <w:marRight w:val="0"/>
              <w:marTop w:val="0"/>
              <w:marBottom w:val="0"/>
              <w:divBdr>
                <w:top w:val="none" w:sz="0" w:space="0" w:color="auto"/>
                <w:left w:val="none" w:sz="0" w:space="0" w:color="auto"/>
                <w:bottom w:val="none" w:sz="0" w:space="0" w:color="auto"/>
                <w:right w:val="none" w:sz="0" w:space="0" w:color="auto"/>
              </w:divBdr>
            </w:div>
          </w:divsChild>
        </w:div>
        <w:div w:id="910045607">
          <w:marLeft w:val="0"/>
          <w:marRight w:val="0"/>
          <w:marTop w:val="0"/>
          <w:marBottom w:val="0"/>
          <w:divBdr>
            <w:top w:val="none" w:sz="0" w:space="0" w:color="auto"/>
            <w:left w:val="none" w:sz="0" w:space="0" w:color="auto"/>
            <w:bottom w:val="none" w:sz="0" w:space="0" w:color="auto"/>
            <w:right w:val="none" w:sz="0" w:space="0" w:color="auto"/>
          </w:divBdr>
          <w:divsChild>
            <w:div w:id="1009868276">
              <w:marLeft w:val="0"/>
              <w:marRight w:val="0"/>
              <w:marTop w:val="0"/>
              <w:marBottom w:val="0"/>
              <w:divBdr>
                <w:top w:val="none" w:sz="0" w:space="0" w:color="auto"/>
                <w:left w:val="none" w:sz="0" w:space="0" w:color="auto"/>
                <w:bottom w:val="none" w:sz="0" w:space="0" w:color="auto"/>
                <w:right w:val="none" w:sz="0" w:space="0" w:color="auto"/>
              </w:divBdr>
            </w:div>
            <w:div w:id="1357266736">
              <w:marLeft w:val="0"/>
              <w:marRight w:val="0"/>
              <w:marTop w:val="0"/>
              <w:marBottom w:val="0"/>
              <w:divBdr>
                <w:top w:val="none" w:sz="0" w:space="0" w:color="auto"/>
                <w:left w:val="none" w:sz="0" w:space="0" w:color="auto"/>
                <w:bottom w:val="none" w:sz="0" w:space="0" w:color="auto"/>
                <w:right w:val="none" w:sz="0" w:space="0" w:color="auto"/>
              </w:divBdr>
              <w:divsChild>
                <w:div w:id="1974434257">
                  <w:marLeft w:val="0"/>
                  <w:marRight w:val="0"/>
                  <w:marTop w:val="0"/>
                  <w:marBottom w:val="0"/>
                  <w:divBdr>
                    <w:top w:val="none" w:sz="0" w:space="0" w:color="auto"/>
                    <w:left w:val="none" w:sz="0" w:space="0" w:color="auto"/>
                    <w:bottom w:val="none" w:sz="0" w:space="0" w:color="auto"/>
                    <w:right w:val="none" w:sz="0" w:space="0" w:color="auto"/>
                  </w:divBdr>
                </w:div>
                <w:div w:id="1615937215">
                  <w:marLeft w:val="0"/>
                  <w:marRight w:val="0"/>
                  <w:marTop w:val="0"/>
                  <w:marBottom w:val="0"/>
                  <w:divBdr>
                    <w:top w:val="none" w:sz="0" w:space="0" w:color="auto"/>
                    <w:left w:val="none" w:sz="0" w:space="0" w:color="auto"/>
                    <w:bottom w:val="none" w:sz="0" w:space="0" w:color="auto"/>
                    <w:right w:val="none" w:sz="0" w:space="0" w:color="auto"/>
                  </w:divBdr>
                </w:div>
                <w:div w:id="8940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2797">
          <w:marLeft w:val="0"/>
          <w:marRight w:val="0"/>
          <w:marTop w:val="0"/>
          <w:marBottom w:val="0"/>
          <w:divBdr>
            <w:top w:val="none" w:sz="0" w:space="0" w:color="auto"/>
            <w:left w:val="none" w:sz="0" w:space="0" w:color="auto"/>
            <w:bottom w:val="none" w:sz="0" w:space="0" w:color="auto"/>
            <w:right w:val="none" w:sz="0" w:space="0" w:color="auto"/>
          </w:divBdr>
          <w:divsChild>
            <w:div w:id="1805274562">
              <w:marLeft w:val="0"/>
              <w:marRight w:val="0"/>
              <w:marTop w:val="0"/>
              <w:marBottom w:val="0"/>
              <w:divBdr>
                <w:top w:val="none" w:sz="0" w:space="0" w:color="auto"/>
                <w:left w:val="none" w:sz="0" w:space="0" w:color="auto"/>
                <w:bottom w:val="none" w:sz="0" w:space="0" w:color="auto"/>
                <w:right w:val="none" w:sz="0" w:space="0" w:color="auto"/>
              </w:divBdr>
            </w:div>
            <w:div w:id="944578365">
              <w:marLeft w:val="0"/>
              <w:marRight w:val="0"/>
              <w:marTop w:val="0"/>
              <w:marBottom w:val="0"/>
              <w:divBdr>
                <w:top w:val="none" w:sz="0" w:space="0" w:color="auto"/>
                <w:left w:val="none" w:sz="0" w:space="0" w:color="auto"/>
                <w:bottom w:val="none" w:sz="0" w:space="0" w:color="auto"/>
                <w:right w:val="none" w:sz="0" w:space="0" w:color="auto"/>
              </w:divBdr>
            </w:div>
            <w:div w:id="2052459939">
              <w:marLeft w:val="0"/>
              <w:marRight w:val="0"/>
              <w:marTop w:val="0"/>
              <w:marBottom w:val="0"/>
              <w:divBdr>
                <w:top w:val="none" w:sz="0" w:space="0" w:color="auto"/>
                <w:left w:val="none" w:sz="0" w:space="0" w:color="auto"/>
                <w:bottom w:val="none" w:sz="0" w:space="0" w:color="auto"/>
                <w:right w:val="none" w:sz="0" w:space="0" w:color="auto"/>
              </w:divBdr>
            </w:div>
          </w:divsChild>
        </w:div>
        <w:div w:id="746271957">
          <w:marLeft w:val="0"/>
          <w:marRight w:val="0"/>
          <w:marTop w:val="0"/>
          <w:marBottom w:val="0"/>
          <w:divBdr>
            <w:top w:val="none" w:sz="0" w:space="0" w:color="auto"/>
            <w:left w:val="none" w:sz="0" w:space="0" w:color="auto"/>
            <w:bottom w:val="none" w:sz="0" w:space="0" w:color="auto"/>
            <w:right w:val="none" w:sz="0" w:space="0" w:color="auto"/>
          </w:divBdr>
          <w:divsChild>
            <w:div w:id="734856673">
              <w:marLeft w:val="0"/>
              <w:marRight w:val="0"/>
              <w:marTop w:val="0"/>
              <w:marBottom w:val="0"/>
              <w:divBdr>
                <w:top w:val="none" w:sz="0" w:space="0" w:color="auto"/>
                <w:left w:val="none" w:sz="0" w:space="0" w:color="auto"/>
                <w:bottom w:val="none" w:sz="0" w:space="0" w:color="auto"/>
                <w:right w:val="none" w:sz="0" w:space="0" w:color="auto"/>
              </w:divBdr>
            </w:div>
            <w:div w:id="550112399">
              <w:marLeft w:val="0"/>
              <w:marRight w:val="0"/>
              <w:marTop w:val="0"/>
              <w:marBottom w:val="0"/>
              <w:divBdr>
                <w:top w:val="none" w:sz="0" w:space="0" w:color="auto"/>
                <w:left w:val="none" w:sz="0" w:space="0" w:color="auto"/>
                <w:bottom w:val="none" w:sz="0" w:space="0" w:color="auto"/>
                <w:right w:val="none" w:sz="0" w:space="0" w:color="auto"/>
              </w:divBdr>
            </w:div>
            <w:div w:id="1400706877">
              <w:marLeft w:val="0"/>
              <w:marRight w:val="0"/>
              <w:marTop w:val="0"/>
              <w:marBottom w:val="0"/>
              <w:divBdr>
                <w:top w:val="none" w:sz="0" w:space="0" w:color="auto"/>
                <w:left w:val="none" w:sz="0" w:space="0" w:color="auto"/>
                <w:bottom w:val="none" w:sz="0" w:space="0" w:color="auto"/>
                <w:right w:val="none" w:sz="0" w:space="0" w:color="auto"/>
              </w:divBdr>
              <w:divsChild>
                <w:div w:id="1457486118">
                  <w:marLeft w:val="0"/>
                  <w:marRight w:val="0"/>
                  <w:marTop w:val="0"/>
                  <w:marBottom w:val="0"/>
                  <w:divBdr>
                    <w:top w:val="none" w:sz="0" w:space="0" w:color="auto"/>
                    <w:left w:val="none" w:sz="0" w:space="0" w:color="auto"/>
                    <w:bottom w:val="none" w:sz="0" w:space="0" w:color="auto"/>
                    <w:right w:val="none" w:sz="0" w:space="0" w:color="auto"/>
                  </w:divBdr>
                </w:div>
                <w:div w:id="1683701396">
                  <w:marLeft w:val="0"/>
                  <w:marRight w:val="0"/>
                  <w:marTop w:val="0"/>
                  <w:marBottom w:val="0"/>
                  <w:divBdr>
                    <w:top w:val="none" w:sz="0" w:space="0" w:color="auto"/>
                    <w:left w:val="none" w:sz="0" w:space="0" w:color="auto"/>
                    <w:bottom w:val="none" w:sz="0" w:space="0" w:color="auto"/>
                    <w:right w:val="none" w:sz="0" w:space="0" w:color="auto"/>
                  </w:divBdr>
                </w:div>
              </w:divsChild>
            </w:div>
            <w:div w:id="3031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Lapas1!$C$2:$C$3</c:f>
              <c:strCache>
                <c:ptCount val="2"/>
                <c:pt idx="0">
                  <c:v>Dirbantys gyventojai</c:v>
                </c:pt>
                <c:pt idx="1">
                  <c:v>Bedarbiai</c:v>
                </c:pt>
              </c:strCache>
            </c:strRef>
          </c:cat>
          <c:val>
            <c:numRef>
              <c:f>Lapas1!$D$2:$D$3</c:f>
              <c:numCache>
                <c:formatCode>General</c:formatCode>
                <c:ptCount val="2"/>
                <c:pt idx="0">
                  <c:v>86.5</c:v>
                </c:pt>
                <c:pt idx="1">
                  <c:v>13.5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Lapas1!$C$28:$C$30</c:f>
              <c:strCache>
                <c:ptCount val="3"/>
                <c:pt idx="0">
                  <c:v>Rokiškio rajoje</c:v>
                </c:pt>
                <c:pt idx="1">
                  <c:v>Panevėžio apskrityje</c:v>
                </c:pt>
                <c:pt idx="2">
                  <c:v>Šalyje</c:v>
                </c:pt>
              </c:strCache>
            </c:strRef>
          </c:cat>
          <c:val>
            <c:numRef>
              <c:f>Lapas1!$D$28:$D$30</c:f>
              <c:numCache>
                <c:formatCode>0\.00%</c:formatCode>
                <c:ptCount val="3"/>
                <c:pt idx="0" formatCode="0%">
                  <c:v>0.14000000000000001</c:v>
                </c:pt>
                <c:pt idx="1">
                  <c:v>5.7000000000000002E-2</c:v>
                </c:pt>
                <c:pt idx="2">
                  <c:v>8.5999999999999993E-2</c:v>
                </c:pt>
              </c:numCache>
            </c:numRef>
          </c:val>
        </c:ser>
        <c:dLbls>
          <c:showLegendKey val="0"/>
          <c:showVal val="0"/>
          <c:showCatName val="0"/>
          <c:showSerName val="0"/>
          <c:showPercent val="0"/>
          <c:showBubbleSize val="0"/>
        </c:dLbls>
        <c:gapWidth val="150"/>
        <c:shape val="box"/>
        <c:axId val="577570304"/>
        <c:axId val="142502720"/>
        <c:axId val="0"/>
      </c:bar3DChart>
      <c:catAx>
        <c:axId val="577570304"/>
        <c:scaling>
          <c:orientation val="minMax"/>
        </c:scaling>
        <c:delete val="0"/>
        <c:axPos val="b"/>
        <c:numFmt formatCode="General" sourceLinked="0"/>
        <c:majorTickMark val="none"/>
        <c:minorTickMark val="none"/>
        <c:tickLblPos val="nextTo"/>
        <c:crossAx val="142502720"/>
        <c:crosses val="autoZero"/>
        <c:auto val="1"/>
        <c:lblAlgn val="ctr"/>
        <c:lblOffset val="100"/>
        <c:noMultiLvlLbl val="0"/>
      </c:catAx>
      <c:valAx>
        <c:axId val="142502720"/>
        <c:scaling>
          <c:orientation val="minMax"/>
        </c:scaling>
        <c:delete val="0"/>
        <c:axPos val="l"/>
        <c:majorGridlines/>
        <c:title>
          <c:tx>
            <c:rich>
              <a:bodyPr/>
              <a:lstStyle/>
              <a:p>
                <a:pPr>
                  <a:defRPr/>
                </a:pPr>
                <a:r>
                  <a:rPr lang="en-US"/>
                  <a:t>Procentai</a:t>
                </a:r>
              </a:p>
            </c:rich>
          </c:tx>
          <c:overlay val="0"/>
        </c:title>
        <c:numFmt formatCode="0%" sourceLinked="1"/>
        <c:majorTickMark val="none"/>
        <c:minorTickMark val="none"/>
        <c:tickLblPos val="nextTo"/>
        <c:crossAx val="577570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5C56-7C54-468E-8769-51A7AA0B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23612</Words>
  <Characters>13459</Characters>
  <Application>Microsoft Office Word</Application>
  <DocSecurity>0</DocSecurity>
  <Lines>112</Lines>
  <Paragraphs>73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Danienė</dc:creator>
  <cp:lastModifiedBy>Rasa Virbalienė</cp:lastModifiedBy>
  <cp:revision>3</cp:revision>
  <cp:lastPrinted>2022-10-27T10:44:00Z</cp:lastPrinted>
  <dcterms:created xsi:type="dcterms:W3CDTF">2022-12-20T14:06:00Z</dcterms:created>
  <dcterms:modified xsi:type="dcterms:W3CDTF">2022-12-20T14:19:00Z</dcterms:modified>
</cp:coreProperties>
</file>